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095AB8A8" w14:textId="190D087D" w:rsidR="001868B0" w:rsidRDefault="0013184A">
      <w:pPr>
        <w:spacing w:line="360" w:lineRule="auto"/>
        <w:jc w:val="center"/>
        <w:rPr>
          <w:rFonts w:ascii="黑体" w:eastAsia="黑体" w:hAnsi="黑体"/>
          <w:b/>
          <w:bCs/>
          <w:sz w:val="30"/>
          <w:szCs w:val="30"/>
        </w:rPr>
      </w:pPr>
      <w:r>
        <w:rPr>
          <w:rFonts w:ascii="黑体" w:eastAsia="黑体" w:hAnsi="黑体" w:hint="eastAsia"/>
          <w:b/>
          <w:bCs/>
          <w:sz w:val="30"/>
          <w:szCs w:val="30"/>
        </w:rPr>
        <w:t>（202</w:t>
      </w:r>
      <w:r w:rsidR="00E8709A">
        <w:rPr>
          <w:rFonts w:ascii="黑体" w:eastAsia="黑体" w:hAnsi="黑体" w:hint="eastAsia"/>
          <w:b/>
          <w:bCs/>
          <w:sz w:val="30"/>
          <w:szCs w:val="30"/>
        </w:rPr>
        <w:t>3</w:t>
      </w:r>
      <w:r>
        <w:rPr>
          <w:rFonts w:ascii="黑体" w:eastAsia="黑体" w:hAnsi="黑体" w:hint="eastAsia"/>
          <w:b/>
          <w:bCs/>
          <w:sz w:val="30"/>
          <w:szCs w:val="30"/>
        </w:rPr>
        <w:t>年</w:t>
      </w:r>
      <w:r w:rsidR="0057401C">
        <w:rPr>
          <w:rFonts w:ascii="黑体" w:eastAsia="黑体" w:hAnsi="黑体"/>
          <w:b/>
          <w:bCs/>
          <w:sz w:val="30"/>
          <w:szCs w:val="30"/>
        </w:rPr>
        <w:t>8</w:t>
      </w:r>
      <w:r>
        <w:rPr>
          <w:rFonts w:ascii="黑体" w:eastAsia="黑体" w:hAnsi="黑体" w:hint="eastAsia"/>
          <w:b/>
          <w:bCs/>
          <w:sz w:val="30"/>
          <w:szCs w:val="30"/>
        </w:rPr>
        <w:t>月）</w:t>
      </w:r>
    </w:p>
    <w:p w14:paraId="786AB7FB" w14:textId="77777777" w:rsidR="001868B0" w:rsidRDefault="001868B0">
      <w:pPr>
        <w:rPr>
          <w:rFonts w:ascii="宋体" w:eastAsia="宋体" w:hAnsi="宋体" w:cs="Calibri"/>
          <w:b/>
          <w:bCs/>
          <w:sz w:val="24"/>
          <w:szCs w:val="24"/>
        </w:rPr>
      </w:pP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0DBCEF79"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w:t>
            </w:r>
            <w:r w:rsidR="0057401C">
              <w:rPr>
                <w:rFonts w:ascii="宋体" w:eastAsia="宋体" w:hAnsi="宋体" w:hint="eastAsia"/>
                <w:sz w:val="24"/>
                <w:szCs w:val="24"/>
              </w:rPr>
              <w:t>√</w:t>
            </w:r>
            <w:r>
              <w:rPr>
                <w:rFonts w:ascii="宋体" w:eastAsia="宋体" w:hAnsi="宋体"/>
                <w:sz w:val="24"/>
                <w:szCs w:val="24"/>
              </w:rPr>
              <w:t xml:space="preserve">分析师会议 </w:t>
            </w:r>
          </w:p>
          <w:p w14:paraId="20D1C524" w14:textId="1F690539"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44B2A4E6"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074218C5" w:rsidR="001868B0" w:rsidRDefault="00E8709A">
            <w:pPr>
              <w:spacing w:line="360" w:lineRule="auto"/>
              <w:rPr>
                <w:rFonts w:ascii="宋体" w:eastAsia="宋体" w:hAnsi="宋体"/>
                <w:sz w:val="24"/>
                <w:szCs w:val="24"/>
              </w:rPr>
            </w:pPr>
            <w:r>
              <w:rPr>
                <w:rFonts w:ascii="宋体" w:eastAsia="宋体" w:hAnsi="宋体"/>
                <w:sz w:val="24"/>
                <w:szCs w:val="24"/>
              </w:rPr>
              <w:t>□</w:t>
            </w:r>
            <w:r w:rsidR="0013184A">
              <w:rPr>
                <w:rFonts w:ascii="宋体" w:eastAsia="宋体" w:hAnsi="宋体" w:hint="eastAsia"/>
                <w:sz w:val="24"/>
                <w:szCs w:val="24"/>
              </w:rPr>
              <w:t xml:space="preserve">现场参观           </w:t>
            </w:r>
            <w:r w:rsidR="0057401C">
              <w:rPr>
                <w:rFonts w:ascii="宋体" w:eastAsia="宋体" w:hAnsi="宋体"/>
                <w:sz w:val="24"/>
                <w:szCs w:val="24"/>
              </w:rPr>
              <w:t xml:space="preserve">  </w:t>
            </w:r>
            <w:r w:rsidR="0013184A">
              <w:rPr>
                <w:rFonts w:ascii="宋体" w:eastAsia="宋体" w:hAnsi="宋体" w:hint="eastAsia"/>
                <w:sz w:val="24"/>
                <w:szCs w:val="24"/>
              </w:rPr>
              <w:t xml:space="preserve">  </w:t>
            </w:r>
            <w:r w:rsidR="0079500C">
              <w:rPr>
                <w:rFonts w:ascii="宋体" w:eastAsia="宋体" w:hAnsi="宋体"/>
                <w:sz w:val="24"/>
                <w:szCs w:val="24"/>
              </w:rPr>
              <w:t xml:space="preserve"> </w:t>
            </w:r>
            <w:r w:rsidR="00237235">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347A1238" w:rsidR="00D15172" w:rsidRPr="005A2444" w:rsidRDefault="005A2444" w:rsidP="00BD6A0D">
            <w:pPr>
              <w:widowControl/>
              <w:spacing w:line="360" w:lineRule="auto"/>
              <w:jc w:val="left"/>
              <w:rPr>
                <w:rFonts w:ascii="宋体" w:eastAsia="宋体" w:hAnsi="宋体" w:cs="宋体"/>
                <w:kern w:val="0"/>
                <w:sz w:val="24"/>
                <w:szCs w:val="24"/>
              </w:rPr>
            </w:pPr>
            <w:r w:rsidRPr="005A2444">
              <w:rPr>
                <w:rFonts w:ascii="宋体" w:eastAsia="宋体" w:hAnsi="宋体" w:cs="宋体"/>
                <w:kern w:val="0"/>
                <w:sz w:val="24"/>
                <w:szCs w:val="24"/>
              </w:rPr>
              <w:t>申万</w:t>
            </w:r>
            <w:r w:rsidR="00AB4405">
              <w:rPr>
                <w:rFonts w:ascii="宋体" w:eastAsia="宋体" w:hAnsi="宋体" w:cs="宋体" w:hint="eastAsia"/>
                <w:kern w:val="0"/>
                <w:sz w:val="24"/>
                <w:szCs w:val="24"/>
              </w:rPr>
              <w:t>医药、</w:t>
            </w:r>
            <w:r w:rsidRPr="005A2444">
              <w:rPr>
                <w:rFonts w:ascii="宋体" w:eastAsia="宋体" w:hAnsi="宋体" w:cs="宋体"/>
                <w:kern w:val="0"/>
                <w:sz w:val="24"/>
                <w:szCs w:val="24"/>
              </w:rPr>
              <w:t>民生证券</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国盛证券</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国信证券</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西南证券</w:t>
            </w:r>
            <w:r w:rsidR="00AB4405">
              <w:rPr>
                <w:rFonts w:ascii="宋体" w:eastAsia="宋体" w:hAnsi="宋体" w:cs="宋体" w:hint="eastAsia"/>
                <w:kern w:val="0"/>
                <w:sz w:val="24"/>
                <w:szCs w:val="24"/>
              </w:rPr>
              <w:t>、开源</w:t>
            </w:r>
            <w:r w:rsidRPr="005A2444">
              <w:rPr>
                <w:rFonts w:ascii="宋体" w:eastAsia="宋体" w:hAnsi="宋体" w:cs="宋体"/>
                <w:kern w:val="0"/>
                <w:sz w:val="24"/>
                <w:szCs w:val="24"/>
              </w:rPr>
              <w:t>证券</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Point72 Hong Kong Limited</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淡水泉</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康曼德资本</w:t>
            </w:r>
            <w:r w:rsidR="00AB4405">
              <w:rPr>
                <w:rFonts w:ascii="宋体" w:eastAsia="宋体" w:hAnsi="宋体" w:cs="宋体" w:hint="eastAsia"/>
                <w:kern w:val="0"/>
                <w:sz w:val="24"/>
                <w:szCs w:val="24"/>
              </w:rPr>
              <w:t>、</w:t>
            </w:r>
            <w:proofErr w:type="gramStart"/>
            <w:r w:rsidRPr="005A2444">
              <w:rPr>
                <w:rFonts w:ascii="宋体" w:eastAsia="宋体" w:hAnsi="宋体" w:cs="宋体"/>
                <w:kern w:val="0"/>
                <w:sz w:val="24"/>
                <w:szCs w:val="24"/>
              </w:rPr>
              <w:t>慎知资产</w:t>
            </w:r>
            <w:proofErr w:type="gramEnd"/>
            <w:r w:rsidR="00AB4405">
              <w:rPr>
                <w:rFonts w:ascii="宋体" w:eastAsia="宋体" w:hAnsi="宋体" w:cs="宋体" w:hint="eastAsia"/>
                <w:kern w:val="0"/>
                <w:sz w:val="24"/>
                <w:szCs w:val="24"/>
              </w:rPr>
              <w:t>、</w:t>
            </w:r>
            <w:r w:rsidRPr="005A2444">
              <w:rPr>
                <w:rFonts w:ascii="宋体" w:eastAsia="宋体" w:hAnsi="宋体" w:cs="宋体"/>
                <w:kern w:val="0"/>
                <w:sz w:val="24"/>
                <w:szCs w:val="24"/>
              </w:rPr>
              <w:t>华富基金</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嘉实基金</w:t>
            </w:r>
            <w:r w:rsidR="00AB4405">
              <w:rPr>
                <w:rFonts w:ascii="宋体" w:eastAsia="宋体" w:hAnsi="宋体" w:cs="宋体" w:hint="eastAsia"/>
                <w:kern w:val="0"/>
                <w:sz w:val="24"/>
                <w:szCs w:val="24"/>
              </w:rPr>
              <w:t>、</w:t>
            </w:r>
            <w:proofErr w:type="gramStart"/>
            <w:r w:rsidRPr="005A2444">
              <w:rPr>
                <w:rFonts w:ascii="宋体" w:eastAsia="宋体" w:hAnsi="宋体" w:cs="宋体"/>
                <w:kern w:val="0"/>
                <w:sz w:val="24"/>
                <w:szCs w:val="24"/>
              </w:rPr>
              <w:t>宏鼎投资</w:t>
            </w:r>
            <w:proofErr w:type="gramEnd"/>
            <w:r w:rsidR="00AB4405">
              <w:rPr>
                <w:rFonts w:ascii="宋体" w:eastAsia="宋体" w:hAnsi="宋体" w:cs="宋体" w:hint="eastAsia"/>
                <w:kern w:val="0"/>
                <w:sz w:val="24"/>
                <w:szCs w:val="24"/>
              </w:rPr>
              <w:t>、</w:t>
            </w:r>
            <w:r w:rsidRPr="005A2444">
              <w:rPr>
                <w:rFonts w:ascii="宋体" w:eastAsia="宋体" w:hAnsi="宋体" w:cs="宋体"/>
                <w:kern w:val="0"/>
                <w:sz w:val="24"/>
                <w:szCs w:val="24"/>
              </w:rPr>
              <w:t>北京鸿</w:t>
            </w:r>
            <w:proofErr w:type="gramStart"/>
            <w:r w:rsidRPr="005A2444">
              <w:rPr>
                <w:rFonts w:ascii="宋体" w:eastAsia="宋体" w:hAnsi="宋体" w:cs="宋体"/>
                <w:kern w:val="0"/>
                <w:sz w:val="24"/>
                <w:szCs w:val="24"/>
              </w:rPr>
              <w:t>浩</w:t>
            </w:r>
            <w:proofErr w:type="gramEnd"/>
            <w:r w:rsidRPr="005A2444">
              <w:rPr>
                <w:rFonts w:ascii="宋体" w:eastAsia="宋体" w:hAnsi="宋体" w:cs="宋体"/>
                <w:kern w:val="0"/>
                <w:sz w:val="24"/>
                <w:szCs w:val="24"/>
              </w:rPr>
              <w:t>明</w:t>
            </w:r>
            <w:proofErr w:type="gramStart"/>
            <w:r w:rsidRPr="005A2444">
              <w:rPr>
                <w:rFonts w:ascii="宋体" w:eastAsia="宋体" w:hAnsi="宋体" w:cs="宋体"/>
                <w:kern w:val="0"/>
                <w:sz w:val="24"/>
                <w:szCs w:val="24"/>
              </w:rPr>
              <w:t>凯</w:t>
            </w:r>
            <w:proofErr w:type="gramEnd"/>
            <w:r w:rsidR="00AB4405">
              <w:rPr>
                <w:rFonts w:ascii="宋体" w:eastAsia="宋体" w:hAnsi="宋体" w:cs="宋体" w:hint="eastAsia"/>
                <w:kern w:val="0"/>
                <w:sz w:val="24"/>
                <w:szCs w:val="24"/>
              </w:rPr>
              <w:t>、</w:t>
            </w:r>
            <w:r w:rsidRPr="005A2444">
              <w:rPr>
                <w:rFonts w:ascii="宋体" w:eastAsia="宋体" w:hAnsi="宋体" w:cs="宋体"/>
                <w:kern w:val="0"/>
                <w:sz w:val="24"/>
                <w:szCs w:val="24"/>
              </w:rPr>
              <w:t>光大证券</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北京宏道投资</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中科沃土基金</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观和投资</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中银</w:t>
            </w:r>
            <w:proofErr w:type="gramStart"/>
            <w:r w:rsidRPr="005A2444">
              <w:rPr>
                <w:rFonts w:ascii="宋体" w:eastAsia="宋体" w:hAnsi="宋体" w:cs="宋体"/>
                <w:kern w:val="0"/>
                <w:sz w:val="24"/>
                <w:szCs w:val="24"/>
              </w:rPr>
              <w:t>国际资管部</w:t>
            </w:r>
            <w:proofErr w:type="gramEnd"/>
            <w:r w:rsidR="00AB4405">
              <w:rPr>
                <w:rFonts w:ascii="宋体" w:eastAsia="宋体" w:hAnsi="宋体" w:cs="宋体" w:hint="eastAsia"/>
                <w:kern w:val="0"/>
                <w:sz w:val="24"/>
                <w:szCs w:val="24"/>
              </w:rPr>
              <w:t>、</w:t>
            </w:r>
            <w:r w:rsidRPr="005A2444">
              <w:rPr>
                <w:rFonts w:ascii="宋体" w:eastAsia="宋体" w:hAnsi="宋体" w:cs="宋体"/>
                <w:kern w:val="0"/>
                <w:sz w:val="24"/>
                <w:szCs w:val="24"/>
              </w:rPr>
              <w:t>上海翀云投资</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中</w:t>
            </w:r>
            <w:proofErr w:type="gramStart"/>
            <w:r w:rsidRPr="005A2444">
              <w:rPr>
                <w:rFonts w:ascii="宋体" w:eastAsia="宋体" w:hAnsi="宋体" w:cs="宋体"/>
                <w:kern w:val="0"/>
                <w:sz w:val="24"/>
                <w:szCs w:val="24"/>
              </w:rPr>
              <w:t>泰资管</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凯</w:t>
            </w:r>
            <w:proofErr w:type="gramEnd"/>
            <w:r w:rsidRPr="005A2444">
              <w:rPr>
                <w:rFonts w:ascii="宋体" w:eastAsia="宋体" w:hAnsi="宋体" w:cs="宋体"/>
                <w:kern w:val="0"/>
                <w:sz w:val="24"/>
                <w:szCs w:val="24"/>
              </w:rPr>
              <w:t>石基金</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野村资管</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阳光资管</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楹联基金</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进化论资管</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深圳</w:t>
            </w:r>
            <w:proofErr w:type="gramStart"/>
            <w:r w:rsidRPr="005A2444">
              <w:rPr>
                <w:rFonts w:ascii="宋体" w:eastAsia="宋体" w:hAnsi="宋体" w:cs="宋体"/>
                <w:kern w:val="0"/>
                <w:sz w:val="24"/>
                <w:szCs w:val="24"/>
              </w:rPr>
              <w:t>鑫</w:t>
            </w:r>
            <w:proofErr w:type="gramEnd"/>
            <w:r w:rsidRPr="005A2444">
              <w:rPr>
                <w:rFonts w:ascii="宋体" w:eastAsia="宋体" w:hAnsi="宋体" w:cs="宋体"/>
                <w:kern w:val="0"/>
                <w:sz w:val="24"/>
                <w:szCs w:val="24"/>
              </w:rPr>
              <w:t>然投资</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国泰君安证券</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银河证券</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国新证券</w:t>
            </w:r>
            <w:r w:rsidR="00AB4405">
              <w:rPr>
                <w:rFonts w:ascii="宋体" w:eastAsia="宋体" w:hAnsi="宋体" w:cs="宋体" w:hint="eastAsia"/>
                <w:kern w:val="0"/>
                <w:sz w:val="24"/>
                <w:szCs w:val="24"/>
              </w:rPr>
              <w:t>、</w:t>
            </w:r>
            <w:proofErr w:type="gramStart"/>
            <w:r w:rsidRPr="005A2444">
              <w:rPr>
                <w:rFonts w:ascii="宋体" w:eastAsia="宋体" w:hAnsi="宋体" w:cs="宋体"/>
                <w:kern w:val="0"/>
                <w:sz w:val="24"/>
                <w:szCs w:val="24"/>
              </w:rPr>
              <w:t>永赢基金</w:t>
            </w:r>
            <w:proofErr w:type="gramEnd"/>
            <w:r w:rsidR="00AB4405">
              <w:rPr>
                <w:rFonts w:ascii="宋体" w:eastAsia="宋体" w:hAnsi="宋体" w:cs="宋体" w:hint="eastAsia"/>
                <w:kern w:val="0"/>
                <w:sz w:val="24"/>
                <w:szCs w:val="24"/>
              </w:rPr>
              <w:t>、</w:t>
            </w:r>
            <w:proofErr w:type="gramStart"/>
            <w:r w:rsidRPr="005A2444">
              <w:rPr>
                <w:rFonts w:ascii="宋体" w:eastAsia="宋体" w:hAnsi="宋体" w:cs="宋体"/>
                <w:kern w:val="0"/>
                <w:sz w:val="24"/>
                <w:szCs w:val="24"/>
              </w:rPr>
              <w:t>创金合</w:t>
            </w:r>
            <w:proofErr w:type="gramEnd"/>
            <w:r w:rsidRPr="005A2444">
              <w:rPr>
                <w:rFonts w:ascii="宋体" w:eastAsia="宋体" w:hAnsi="宋体" w:cs="宋体"/>
                <w:kern w:val="0"/>
                <w:sz w:val="24"/>
                <w:szCs w:val="24"/>
              </w:rPr>
              <w:t>信</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华安证券</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青</w:t>
            </w:r>
            <w:proofErr w:type="gramStart"/>
            <w:r w:rsidRPr="005A2444">
              <w:rPr>
                <w:rFonts w:ascii="宋体" w:eastAsia="宋体" w:hAnsi="宋体" w:cs="宋体"/>
                <w:kern w:val="0"/>
                <w:sz w:val="24"/>
                <w:szCs w:val="24"/>
              </w:rPr>
              <w:t>榕</w:t>
            </w:r>
            <w:proofErr w:type="gramEnd"/>
            <w:r w:rsidRPr="005A2444">
              <w:rPr>
                <w:rFonts w:ascii="宋体" w:eastAsia="宋体" w:hAnsi="宋体" w:cs="宋体"/>
                <w:kern w:val="0"/>
                <w:sz w:val="24"/>
                <w:szCs w:val="24"/>
              </w:rPr>
              <w:t>资产</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中加基金</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观和投资</w:t>
            </w:r>
            <w:r w:rsidR="00AB4405">
              <w:rPr>
                <w:rFonts w:ascii="宋体" w:eastAsia="宋体" w:hAnsi="宋体" w:cs="宋体" w:hint="eastAsia"/>
                <w:kern w:val="0"/>
                <w:sz w:val="24"/>
                <w:szCs w:val="24"/>
              </w:rPr>
              <w:t>、</w:t>
            </w:r>
            <w:r w:rsidRPr="005A2444">
              <w:rPr>
                <w:rFonts w:ascii="宋体" w:eastAsia="宋体" w:hAnsi="宋体" w:cs="宋体"/>
                <w:kern w:val="0"/>
                <w:sz w:val="24"/>
                <w:szCs w:val="24"/>
              </w:rPr>
              <w:t>西南自营</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18F7117C"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9801CD">
              <w:rPr>
                <w:rFonts w:ascii="宋体" w:eastAsia="宋体" w:hAnsi="宋体"/>
                <w:sz w:val="24"/>
                <w:szCs w:val="24"/>
              </w:rPr>
              <w:t>8</w:t>
            </w:r>
            <w:r w:rsidR="009B5CB0">
              <w:rPr>
                <w:rFonts w:ascii="宋体" w:eastAsia="宋体" w:hAnsi="宋体" w:hint="eastAsia"/>
                <w:sz w:val="24"/>
                <w:szCs w:val="24"/>
              </w:rPr>
              <w:t>月</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59667C31" w:rsidR="001868B0" w:rsidRDefault="0013184A">
            <w:pPr>
              <w:spacing w:line="360" w:lineRule="auto"/>
              <w:rPr>
                <w:rFonts w:ascii="宋体" w:eastAsia="宋体" w:hAnsi="宋体"/>
                <w:sz w:val="24"/>
                <w:szCs w:val="24"/>
              </w:rPr>
            </w:pPr>
            <w:r>
              <w:rPr>
                <w:rFonts w:ascii="宋体" w:eastAsia="宋体" w:hAnsi="宋体"/>
                <w:sz w:val="24"/>
                <w:szCs w:val="24"/>
              </w:rPr>
              <w:t>线上会议</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2F0942C7" w14:textId="77777777" w:rsidR="005D6EC9" w:rsidRDefault="005D6EC9" w:rsidP="00BD6A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董事会秘书</w:t>
            </w:r>
            <w:r w:rsidRPr="005D6EC9">
              <w:rPr>
                <w:rFonts w:ascii="宋体" w:eastAsia="宋体" w:hAnsi="宋体" w:cs="宋体"/>
                <w:kern w:val="0"/>
                <w:sz w:val="24"/>
                <w:szCs w:val="24"/>
              </w:rPr>
              <w:t xml:space="preserve"> 蔡幸伦</w:t>
            </w:r>
          </w:p>
          <w:p w14:paraId="13A0FE51" w14:textId="77777777" w:rsidR="005D6EC9" w:rsidRDefault="005D6EC9" w:rsidP="00BD6A0D">
            <w:pPr>
              <w:widowControl/>
              <w:spacing w:line="360" w:lineRule="auto"/>
              <w:jc w:val="left"/>
              <w:rPr>
                <w:rFonts w:ascii="宋体" w:eastAsia="宋体" w:hAnsi="宋体" w:cs="宋体"/>
                <w:kern w:val="0"/>
                <w:sz w:val="24"/>
                <w:szCs w:val="24"/>
              </w:rPr>
            </w:pPr>
            <w:r w:rsidRPr="005D6EC9">
              <w:rPr>
                <w:rFonts w:ascii="宋体" w:eastAsia="宋体" w:hAnsi="宋体" w:cs="宋体"/>
                <w:kern w:val="0"/>
                <w:sz w:val="24"/>
                <w:szCs w:val="24"/>
              </w:rPr>
              <w:t>财务总监 侯全能</w:t>
            </w:r>
          </w:p>
          <w:p w14:paraId="663F1BC0" w14:textId="21B40E9A" w:rsidR="008B154A" w:rsidRDefault="0013184A" w:rsidP="00BD6A0D">
            <w:pPr>
              <w:widowControl/>
              <w:spacing w:line="360" w:lineRule="auto"/>
              <w:jc w:val="left"/>
              <w:rPr>
                <w:rFonts w:ascii="宋体" w:eastAsia="宋体" w:hAnsi="宋体"/>
                <w:sz w:val="24"/>
                <w:szCs w:val="24"/>
              </w:rPr>
            </w:pPr>
            <w:r>
              <w:rPr>
                <w:rFonts w:ascii="宋体" w:eastAsia="宋体" w:hAnsi="宋体"/>
                <w:sz w:val="24"/>
                <w:szCs w:val="24"/>
              </w:rPr>
              <w:t>投资者关系高级经理：陈元</w:t>
            </w:r>
            <w:proofErr w:type="gramStart"/>
            <w:r>
              <w:rPr>
                <w:rFonts w:ascii="宋体" w:eastAsia="宋体" w:hAnsi="宋体"/>
                <w:sz w:val="24"/>
                <w:szCs w:val="24"/>
              </w:rPr>
              <w:t>元</w:t>
            </w:r>
            <w:proofErr w:type="gramEnd"/>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4E615615" w14:textId="379C7C9F" w:rsidR="00C558F9" w:rsidRPr="0084407A" w:rsidRDefault="00C558F9" w:rsidP="0084407A">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84407A">
              <w:rPr>
                <w:rFonts w:ascii="宋体" w:eastAsia="宋体" w:hAnsi="宋体" w:cs="宋体" w:hint="eastAsia"/>
                <w:b/>
                <w:bCs/>
                <w:kern w:val="0"/>
                <w:sz w:val="24"/>
                <w:szCs w:val="24"/>
              </w:rPr>
              <w:t>请介绍下公司今年病理科共建业务的进展？</w:t>
            </w:r>
          </w:p>
          <w:p w14:paraId="39BAD966" w14:textId="00CE952A" w:rsidR="00380FBA" w:rsidRPr="0084407A" w:rsidRDefault="00C558F9" w:rsidP="0084407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8A1045" w:rsidRPr="008A1045">
              <w:rPr>
                <w:rFonts w:ascii="宋体" w:eastAsia="宋体" w:hAnsi="宋体" w:cs="宋体" w:hint="eastAsia"/>
                <w:kern w:val="0"/>
                <w:sz w:val="24"/>
                <w:szCs w:val="24"/>
              </w:rPr>
              <w:t>公司将病理科共建、病理能力提升服务作为核心业务之一，</w:t>
            </w:r>
            <w:r w:rsidR="000F07FB" w:rsidRPr="000F07FB">
              <w:rPr>
                <w:rFonts w:ascii="宋体" w:eastAsia="宋体" w:hAnsi="宋体" w:cs="宋体" w:hint="eastAsia"/>
                <w:kern w:val="0"/>
                <w:sz w:val="24"/>
                <w:szCs w:val="24"/>
              </w:rPr>
              <w:t>通过此前的实践摸索，公司病理服务业务的路径逐渐清晰，通过</w:t>
            </w:r>
            <w:proofErr w:type="gramStart"/>
            <w:r w:rsidR="000F07FB" w:rsidRPr="000F07FB">
              <w:rPr>
                <w:rFonts w:ascii="宋体" w:eastAsia="宋体" w:hAnsi="宋体" w:cs="宋体" w:hint="eastAsia"/>
                <w:kern w:val="0"/>
                <w:sz w:val="24"/>
                <w:szCs w:val="24"/>
              </w:rPr>
              <w:t>医</w:t>
            </w:r>
            <w:proofErr w:type="gramEnd"/>
            <w:r w:rsidR="000F07FB" w:rsidRPr="000F07FB">
              <w:rPr>
                <w:rFonts w:ascii="宋体" w:eastAsia="宋体" w:hAnsi="宋体" w:cs="宋体" w:hint="eastAsia"/>
                <w:kern w:val="0"/>
                <w:sz w:val="24"/>
                <w:szCs w:val="24"/>
              </w:rPr>
              <w:t>联体、专科联盟的形式，以三级医院等大客户为核心，通过既有产品、业务的协同效应，切入基层医院的病理科共建。</w:t>
            </w:r>
            <w:r w:rsidR="008A1045">
              <w:rPr>
                <w:rFonts w:ascii="宋体" w:eastAsia="宋体" w:hAnsi="宋体" w:cs="宋体" w:hint="eastAsia"/>
                <w:kern w:val="0"/>
                <w:sz w:val="24"/>
                <w:szCs w:val="24"/>
              </w:rPr>
              <w:t>截至2</w:t>
            </w:r>
            <w:r w:rsidR="008A1045">
              <w:rPr>
                <w:rFonts w:ascii="宋体" w:eastAsia="宋体" w:hAnsi="宋体" w:cs="宋体"/>
                <w:kern w:val="0"/>
                <w:sz w:val="24"/>
                <w:szCs w:val="24"/>
              </w:rPr>
              <w:t>023</w:t>
            </w:r>
            <w:r w:rsidR="008A1045">
              <w:rPr>
                <w:rFonts w:ascii="宋体" w:eastAsia="宋体" w:hAnsi="宋体" w:cs="宋体" w:hint="eastAsia"/>
                <w:kern w:val="0"/>
                <w:sz w:val="24"/>
                <w:szCs w:val="24"/>
              </w:rPr>
              <w:t>年上半年</w:t>
            </w:r>
            <w:r w:rsidR="008A1045" w:rsidRPr="008A1045">
              <w:rPr>
                <w:rFonts w:ascii="宋体" w:eastAsia="宋体" w:hAnsi="宋体" w:cs="宋体" w:hint="eastAsia"/>
                <w:kern w:val="0"/>
                <w:sz w:val="24"/>
                <w:szCs w:val="24"/>
              </w:rPr>
              <w:t>，累计与全国</w:t>
            </w:r>
            <w:r w:rsidR="008A1045" w:rsidRPr="008A1045">
              <w:rPr>
                <w:rFonts w:ascii="宋体" w:eastAsia="宋体" w:hAnsi="宋体" w:cs="宋体"/>
                <w:kern w:val="0"/>
                <w:sz w:val="24"/>
                <w:szCs w:val="24"/>
              </w:rPr>
              <w:t xml:space="preserve"> 17 </w:t>
            </w:r>
            <w:proofErr w:type="gramStart"/>
            <w:r w:rsidR="008A1045" w:rsidRPr="008A1045">
              <w:rPr>
                <w:rFonts w:ascii="宋体" w:eastAsia="宋体" w:hAnsi="宋体" w:cs="宋体"/>
                <w:kern w:val="0"/>
                <w:sz w:val="24"/>
                <w:szCs w:val="24"/>
              </w:rPr>
              <w:t>家基层</w:t>
            </w:r>
            <w:proofErr w:type="gramEnd"/>
            <w:r w:rsidR="00C70F56">
              <w:rPr>
                <w:rFonts w:ascii="宋体" w:eastAsia="宋体" w:hAnsi="宋体" w:cs="宋体" w:hint="eastAsia"/>
                <w:kern w:val="0"/>
                <w:sz w:val="24"/>
                <w:szCs w:val="24"/>
              </w:rPr>
              <w:t>医院</w:t>
            </w:r>
            <w:r w:rsidR="008A1045" w:rsidRPr="008A1045">
              <w:rPr>
                <w:rFonts w:ascii="宋体" w:eastAsia="宋体" w:hAnsi="宋体" w:cs="宋体"/>
                <w:kern w:val="0"/>
                <w:sz w:val="24"/>
                <w:szCs w:val="24"/>
              </w:rPr>
              <w:t>病理科开展共建业务。</w:t>
            </w:r>
          </w:p>
          <w:p w14:paraId="603FFB70" w14:textId="29FBB1AC" w:rsidR="00C558F9" w:rsidRPr="0084407A" w:rsidRDefault="00380FBA" w:rsidP="0084407A">
            <w:pPr>
              <w:pStyle w:val="ac"/>
              <w:widowControl/>
              <w:numPr>
                <w:ilvl w:val="0"/>
                <w:numId w:val="22"/>
              </w:numPr>
              <w:spacing w:before="240"/>
              <w:ind w:firstLineChars="0"/>
              <w:jc w:val="left"/>
              <w:rPr>
                <w:rFonts w:ascii="宋体" w:eastAsia="宋体" w:hAnsi="宋体" w:cs="宋体"/>
                <w:b/>
                <w:bCs/>
                <w:kern w:val="0"/>
                <w:sz w:val="24"/>
                <w:szCs w:val="24"/>
              </w:rPr>
            </w:pPr>
            <w:r w:rsidRPr="0084407A">
              <w:rPr>
                <w:rFonts w:ascii="宋体" w:eastAsia="宋体" w:hAnsi="宋体" w:cs="宋体" w:hint="eastAsia"/>
                <w:b/>
                <w:bCs/>
                <w:kern w:val="0"/>
                <w:sz w:val="24"/>
                <w:szCs w:val="24"/>
              </w:rPr>
              <w:lastRenderedPageBreak/>
              <w:t>病理科收费有下降趋势吗？</w:t>
            </w:r>
          </w:p>
          <w:p w14:paraId="4A32FAC7" w14:textId="7DB9C488" w:rsidR="00380FBA" w:rsidRDefault="00380FBA" w:rsidP="00353D12">
            <w:pPr>
              <w:widowControl/>
              <w:spacing w:line="360" w:lineRule="auto"/>
              <w:ind w:firstLineChars="200" w:firstLine="480"/>
              <w:jc w:val="left"/>
              <w:rPr>
                <w:rFonts w:ascii="宋体" w:eastAsia="宋体" w:hAnsi="宋体" w:cs="宋体"/>
                <w:b/>
                <w:bCs/>
                <w:kern w:val="0"/>
                <w:sz w:val="24"/>
                <w:szCs w:val="24"/>
              </w:rPr>
            </w:pPr>
            <w:r>
              <w:rPr>
                <w:rFonts w:ascii="宋体" w:eastAsia="宋体" w:hAnsi="宋体" w:cs="宋体" w:hint="eastAsia"/>
                <w:kern w:val="0"/>
                <w:sz w:val="24"/>
                <w:szCs w:val="24"/>
              </w:rPr>
              <w:t>答：</w:t>
            </w:r>
            <w:r w:rsidR="00353D12">
              <w:rPr>
                <w:rFonts w:ascii="宋体" w:eastAsia="宋体" w:hAnsi="宋体" w:cs="宋体" w:hint="eastAsia"/>
                <w:kern w:val="0"/>
                <w:sz w:val="24"/>
                <w:szCs w:val="24"/>
              </w:rPr>
              <w:t>梳理各地</w:t>
            </w:r>
            <w:r w:rsidR="00353D12" w:rsidRPr="00353D12">
              <w:rPr>
                <w:rFonts w:ascii="宋体" w:eastAsia="宋体" w:hAnsi="宋体" w:cs="宋体" w:hint="eastAsia"/>
                <w:kern w:val="0"/>
                <w:sz w:val="24"/>
                <w:szCs w:val="24"/>
              </w:rPr>
              <w:t>物价政策来看，病理</w:t>
            </w:r>
            <w:r w:rsidR="00353D12">
              <w:rPr>
                <w:rFonts w:ascii="宋体" w:eastAsia="宋体" w:hAnsi="宋体" w:cs="宋体" w:hint="eastAsia"/>
                <w:kern w:val="0"/>
                <w:sz w:val="24"/>
                <w:szCs w:val="24"/>
              </w:rPr>
              <w:t>科近年的</w:t>
            </w:r>
            <w:r w:rsidR="00353D12" w:rsidRPr="00353D12">
              <w:rPr>
                <w:rFonts w:ascii="宋体" w:eastAsia="宋体" w:hAnsi="宋体" w:cs="宋体" w:hint="eastAsia"/>
                <w:kern w:val="0"/>
                <w:sz w:val="24"/>
                <w:szCs w:val="24"/>
              </w:rPr>
              <w:t>收费</w:t>
            </w:r>
            <w:r w:rsidR="00353D12">
              <w:rPr>
                <w:rFonts w:ascii="宋体" w:eastAsia="宋体" w:hAnsi="宋体" w:cs="宋体" w:hint="eastAsia"/>
                <w:kern w:val="0"/>
                <w:sz w:val="24"/>
                <w:szCs w:val="24"/>
              </w:rPr>
              <w:t>处于上升趋势，不同地区</w:t>
            </w:r>
            <w:r w:rsidR="00353D12" w:rsidRPr="00353D12">
              <w:rPr>
                <w:rFonts w:ascii="宋体" w:eastAsia="宋体" w:hAnsi="宋体" w:cs="宋体" w:hint="eastAsia"/>
                <w:kern w:val="0"/>
                <w:sz w:val="24"/>
                <w:szCs w:val="24"/>
              </w:rPr>
              <w:t>大概</w:t>
            </w:r>
            <w:r w:rsidR="00353D12">
              <w:rPr>
                <w:rFonts w:ascii="宋体" w:eastAsia="宋体" w:hAnsi="宋体" w:cs="宋体" w:hint="eastAsia"/>
                <w:kern w:val="0"/>
                <w:sz w:val="24"/>
                <w:szCs w:val="24"/>
              </w:rPr>
              <w:t>会有</w:t>
            </w:r>
            <w:r w:rsidR="00353D12" w:rsidRPr="00353D12">
              <w:rPr>
                <w:rFonts w:ascii="宋体" w:eastAsia="宋体" w:hAnsi="宋体" w:cs="宋体"/>
                <w:kern w:val="0"/>
                <w:sz w:val="24"/>
                <w:szCs w:val="24"/>
              </w:rPr>
              <w:t>10%</w:t>
            </w:r>
            <w:r w:rsidR="00353D12">
              <w:rPr>
                <w:rFonts w:ascii="宋体" w:eastAsia="宋体" w:hAnsi="宋体" w:cs="宋体"/>
                <w:kern w:val="0"/>
                <w:sz w:val="24"/>
                <w:szCs w:val="24"/>
              </w:rPr>
              <w:t>-</w:t>
            </w:r>
            <w:r w:rsidR="00353D12" w:rsidRPr="00353D12">
              <w:rPr>
                <w:rFonts w:ascii="宋体" w:eastAsia="宋体" w:hAnsi="宋体" w:cs="宋体"/>
                <w:kern w:val="0"/>
                <w:sz w:val="24"/>
                <w:szCs w:val="24"/>
              </w:rPr>
              <w:t>30%</w:t>
            </w:r>
            <w:r w:rsidR="00353D12">
              <w:rPr>
                <w:rFonts w:ascii="宋体" w:eastAsia="宋体" w:hAnsi="宋体" w:cs="宋体" w:hint="eastAsia"/>
                <w:kern w:val="0"/>
                <w:sz w:val="24"/>
                <w:szCs w:val="24"/>
              </w:rPr>
              <w:t>幅度</w:t>
            </w:r>
            <w:r w:rsidR="00353D12" w:rsidRPr="00353D12">
              <w:rPr>
                <w:rFonts w:ascii="宋体" w:eastAsia="宋体" w:hAnsi="宋体" w:cs="宋体"/>
                <w:kern w:val="0"/>
                <w:sz w:val="24"/>
                <w:szCs w:val="24"/>
              </w:rPr>
              <w:t>不等</w:t>
            </w:r>
            <w:r w:rsidR="00353D12">
              <w:rPr>
                <w:rFonts w:ascii="宋体" w:eastAsia="宋体" w:hAnsi="宋体" w:cs="宋体" w:hint="eastAsia"/>
                <w:kern w:val="0"/>
                <w:sz w:val="24"/>
                <w:szCs w:val="24"/>
              </w:rPr>
              <w:t>的</w:t>
            </w:r>
            <w:r w:rsidR="00353D12" w:rsidRPr="00353D12">
              <w:rPr>
                <w:rFonts w:ascii="宋体" w:eastAsia="宋体" w:hAnsi="宋体" w:cs="宋体"/>
                <w:kern w:val="0"/>
                <w:sz w:val="24"/>
                <w:szCs w:val="24"/>
              </w:rPr>
              <w:t>增长</w:t>
            </w:r>
            <w:r w:rsidR="00353D12">
              <w:rPr>
                <w:rFonts w:ascii="宋体" w:eastAsia="宋体" w:hAnsi="宋体" w:cs="宋体" w:hint="eastAsia"/>
                <w:kern w:val="0"/>
                <w:sz w:val="24"/>
                <w:szCs w:val="24"/>
              </w:rPr>
              <w:t>。“精准治疗、诊断先行”，病理是重大疾病诊断的金标准，所以</w:t>
            </w:r>
            <w:r w:rsidR="00353D12" w:rsidRPr="00353D12">
              <w:rPr>
                <w:rFonts w:ascii="宋体" w:eastAsia="宋体" w:hAnsi="宋体" w:cs="宋体"/>
                <w:kern w:val="0"/>
                <w:sz w:val="24"/>
                <w:szCs w:val="24"/>
              </w:rPr>
              <w:t>在未来</w:t>
            </w:r>
            <w:proofErr w:type="gramStart"/>
            <w:r w:rsidR="00353D12" w:rsidRPr="00353D12">
              <w:rPr>
                <w:rFonts w:ascii="宋体" w:eastAsia="宋体" w:hAnsi="宋体" w:cs="宋体"/>
                <w:kern w:val="0"/>
                <w:sz w:val="24"/>
                <w:szCs w:val="24"/>
              </w:rPr>
              <w:t>医保控费</w:t>
            </w:r>
            <w:proofErr w:type="gramEnd"/>
            <w:r w:rsidR="00353D12" w:rsidRPr="00353D12">
              <w:rPr>
                <w:rFonts w:ascii="宋体" w:eastAsia="宋体" w:hAnsi="宋体" w:cs="宋体"/>
                <w:kern w:val="0"/>
                <w:sz w:val="24"/>
                <w:szCs w:val="24"/>
              </w:rPr>
              <w:t>和精准诊疗的大方向下，病理科的地位</w:t>
            </w:r>
            <w:r w:rsidR="00353D12">
              <w:rPr>
                <w:rFonts w:ascii="宋体" w:eastAsia="宋体" w:hAnsi="宋体" w:cs="宋体" w:hint="eastAsia"/>
                <w:kern w:val="0"/>
                <w:sz w:val="24"/>
                <w:szCs w:val="24"/>
              </w:rPr>
              <w:t>、</w:t>
            </w:r>
            <w:r w:rsidR="00353D12" w:rsidRPr="00353D12">
              <w:rPr>
                <w:rFonts w:ascii="宋体" w:eastAsia="宋体" w:hAnsi="宋体" w:cs="宋体"/>
                <w:kern w:val="0"/>
                <w:sz w:val="24"/>
                <w:szCs w:val="24"/>
              </w:rPr>
              <w:t>收费</w:t>
            </w:r>
            <w:r w:rsidR="00353D12">
              <w:rPr>
                <w:rFonts w:ascii="宋体" w:eastAsia="宋体" w:hAnsi="宋体" w:cs="宋体" w:hint="eastAsia"/>
                <w:kern w:val="0"/>
                <w:sz w:val="24"/>
                <w:szCs w:val="24"/>
              </w:rPr>
              <w:t>、</w:t>
            </w:r>
            <w:r w:rsidR="00353D12" w:rsidRPr="00353D12">
              <w:rPr>
                <w:rFonts w:ascii="宋体" w:eastAsia="宋体" w:hAnsi="宋体" w:cs="宋体"/>
                <w:kern w:val="0"/>
                <w:sz w:val="24"/>
                <w:szCs w:val="24"/>
              </w:rPr>
              <w:t>医生的</w:t>
            </w:r>
            <w:r w:rsidR="00353D12">
              <w:rPr>
                <w:rFonts w:ascii="宋体" w:eastAsia="宋体" w:hAnsi="宋体" w:cs="宋体" w:hint="eastAsia"/>
                <w:kern w:val="0"/>
                <w:sz w:val="24"/>
                <w:szCs w:val="24"/>
              </w:rPr>
              <w:t>配置、</w:t>
            </w:r>
            <w:r w:rsidR="00353D12" w:rsidRPr="00353D12">
              <w:rPr>
                <w:rFonts w:ascii="宋体" w:eastAsia="宋体" w:hAnsi="宋体" w:cs="宋体"/>
                <w:kern w:val="0"/>
                <w:sz w:val="24"/>
                <w:szCs w:val="24"/>
              </w:rPr>
              <w:t>重要性</w:t>
            </w:r>
            <w:r w:rsidR="00353D12">
              <w:rPr>
                <w:rFonts w:ascii="宋体" w:eastAsia="宋体" w:hAnsi="宋体" w:cs="宋体" w:hint="eastAsia"/>
                <w:kern w:val="0"/>
                <w:sz w:val="24"/>
                <w:szCs w:val="24"/>
              </w:rPr>
              <w:t>等</w:t>
            </w:r>
            <w:r w:rsidR="00353D12" w:rsidRPr="00353D12">
              <w:rPr>
                <w:rFonts w:ascii="宋体" w:eastAsia="宋体" w:hAnsi="宋体" w:cs="宋体"/>
                <w:kern w:val="0"/>
                <w:sz w:val="24"/>
                <w:szCs w:val="24"/>
              </w:rPr>
              <w:t>会越来越凸显。</w:t>
            </w:r>
          </w:p>
          <w:p w14:paraId="75976F96" w14:textId="07303A79" w:rsidR="002A4BA7" w:rsidRPr="0084407A" w:rsidRDefault="002A4BA7" w:rsidP="0084407A">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84407A">
              <w:rPr>
                <w:rFonts w:ascii="宋体" w:eastAsia="宋体" w:hAnsi="宋体" w:cs="宋体"/>
                <w:b/>
                <w:bCs/>
                <w:kern w:val="0"/>
                <w:sz w:val="24"/>
                <w:szCs w:val="24"/>
              </w:rPr>
              <w:t>如何看待医疗反腐对行业以及公司业务的影响？</w:t>
            </w:r>
          </w:p>
          <w:p w14:paraId="0837C2BA" w14:textId="47912497" w:rsidR="00E64C2D" w:rsidRDefault="002A4BA7" w:rsidP="0084407A">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5D7CEB">
              <w:rPr>
                <w:rFonts w:ascii="宋体" w:eastAsia="宋体" w:hAnsi="宋体" w:cs="宋体" w:hint="eastAsia"/>
                <w:kern w:val="0"/>
                <w:sz w:val="24"/>
                <w:szCs w:val="24"/>
              </w:rPr>
              <w:t>医疗</w:t>
            </w:r>
            <w:r w:rsidR="005D7CEB" w:rsidRPr="005D7CEB">
              <w:rPr>
                <w:rFonts w:ascii="宋体" w:eastAsia="宋体" w:hAnsi="宋体" w:cs="宋体" w:hint="eastAsia"/>
                <w:kern w:val="0"/>
                <w:sz w:val="24"/>
                <w:szCs w:val="24"/>
              </w:rPr>
              <w:t>反腐在长期来看其实是要回归医疗的本源和本质，就是哪些产品</w:t>
            </w:r>
            <w:r w:rsidR="005D7CEB">
              <w:rPr>
                <w:rFonts w:ascii="宋体" w:eastAsia="宋体" w:hAnsi="宋体" w:cs="宋体" w:hint="eastAsia"/>
                <w:kern w:val="0"/>
                <w:sz w:val="24"/>
                <w:szCs w:val="24"/>
              </w:rPr>
              <w:t>、</w:t>
            </w:r>
            <w:r w:rsidR="005D7CEB" w:rsidRPr="005D7CEB">
              <w:rPr>
                <w:rFonts w:ascii="宋体" w:eastAsia="宋体" w:hAnsi="宋体" w:cs="宋体" w:hint="eastAsia"/>
                <w:kern w:val="0"/>
                <w:sz w:val="24"/>
                <w:szCs w:val="24"/>
              </w:rPr>
              <w:t>哪些服务</w:t>
            </w:r>
            <w:r w:rsidR="005D7CEB">
              <w:rPr>
                <w:rFonts w:ascii="宋体" w:eastAsia="宋体" w:hAnsi="宋体" w:cs="宋体" w:hint="eastAsia"/>
                <w:kern w:val="0"/>
                <w:sz w:val="24"/>
                <w:szCs w:val="24"/>
              </w:rPr>
              <w:t>要</w:t>
            </w:r>
            <w:r w:rsidR="005D7CEB" w:rsidRPr="005D7CEB">
              <w:rPr>
                <w:rFonts w:ascii="宋体" w:eastAsia="宋体" w:hAnsi="宋体" w:cs="宋体" w:hint="eastAsia"/>
                <w:kern w:val="0"/>
                <w:sz w:val="24"/>
                <w:szCs w:val="24"/>
              </w:rPr>
              <w:t>为患者</w:t>
            </w:r>
            <w:r w:rsidR="005D7CEB">
              <w:rPr>
                <w:rFonts w:ascii="宋体" w:eastAsia="宋体" w:hAnsi="宋体" w:cs="宋体" w:hint="eastAsia"/>
                <w:kern w:val="0"/>
                <w:sz w:val="24"/>
                <w:szCs w:val="24"/>
              </w:rPr>
              <w:t>提供一个最好的</w:t>
            </w:r>
            <w:r w:rsidR="005D7CEB" w:rsidRPr="005D7CEB">
              <w:rPr>
                <w:rFonts w:ascii="宋体" w:eastAsia="宋体" w:hAnsi="宋体" w:cs="宋体" w:hint="eastAsia"/>
                <w:kern w:val="0"/>
                <w:sz w:val="24"/>
                <w:szCs w:val="24"/>
              </w:rPr>
              <w:t>诊断</w:t>
            </w:r>
            <w:r w:rsidR="009A1197">
              <w:rPr>
                <w:rFonts w:ascii="宋体" w:eastAsia="宋体" w:hAnsi="宋体" w:cs="宋体" w:hint="eastAsia"/>
                <w:kern w:val="0"/>
                <w:sz w:val="24"/>
                <w:szCs w:val="24"/>
              </w:rPr>
              <w:t>和治疗</w:t>
            </w:r>
            <w:r w:rsidR="005D7CEB" w:rsidRPr="005D7CEB">
              <w:rPr>
                <w:rFonts w:ascii="宋体" w:eastAsia="宋体" w:hAnsi="宋体" w:cs="宋体" w:hint="eastAsia"/>
                <w:kern w:val="0"/>
                <w:sz w:val="24"/>
                <w:szCs w:val="24"/>
              </w:rPr>
              <w:t>，这个是</w:t>
            </w:r>
            <w:r w:rsidR="005D7CEB">
              <w:rPr>
                <w:rFonts w:ascii="宋体" w:eastAsia="宋体" w:hAnsi="宋体" w:cs="宋体" w:hint="eastAsia"/>
                <w:kern w:val="0"/>
                <w:sz w:val="24"/>
                <w:szCs w:val="24"/>
              </w:rPr>
              <w:t>医疗</w:t>
            </w:r>
            <w:r w:rsidR="005D7CEB" w:rsidRPr="005D7CEB">
              <w:rPr>
                <w:rFonts w:ascii="宋体" w:eastAsia="宋体" w:hAnsi="宋体" w:cs="宋体" w:hint="eastAsia"/>
                <w:kern w:val="0"/>
                <w:sz w:val="24"/>
                <w:szCs w:val="24"/>
              </w:rPr>
              <w:t>反腐</w:t>
            </w:r>
            <w:r w:rsidR="005D7CEB">
              <w:rPr>
                <w:rFonts w:ascii="宋体" w:eastAsia="宋体" w:hAnsi="宋体" w:cs="宋体" w:hint="eastAsia"/>
                <w:kern w:val="0"/>
                <w:sz w:val="24"/>
                <w:szCs w:val="24"/>
              </w:rPr>
              <w:t>的核心</w:t>
            </w:r>
            <w:r w:rsidR="005D7CEB" w:rsidRPr="005D7CEB">
              <w:rPr>
                <w:rFonts w:ascii="宋体" w:eastAsia="宋体" w:hAnsi="宋体" w:cs="宋体" w:hint="eastAsia"/>
                <w:kern w:val="0"/>
                <w:sz w:val="24"/>
                <w:szCs w:val="24"/>
              </w:rPr>
              <w:t>目标</w:t>
            </w:r>
            <w:r w:rsidR="006D016F" w:rsidRPr="006D016F">
              <w:rPr>
                <w:rFonts w:ascii="宋体" w:eastAsia="宋体" w:hAnsi="宋体" w:cs="宋体"/>
                <w:kern w:val="0"/>
                <w:sz w:val="24"/>
                <w:szCs w:val="24"/>
              </w:rPr>
              <w:t>。</w:t>
            </w:r>
            <w:r w:rsidR="00B87E5C">
              <w:rPr>
                <w:rFonts w:ascii="宋体" w:eastAsia="宋体" w:hAnsi="宋体" w:cs="宋体" w:hint="eastAsia"/>
                <w:kern w:val="0"/>
                <w:sz w:val="24"/>
                <w:szCs w:val="24"/>
              </w:rPr>
              <w:t>医疗</w:t>
            </w:r>
            <w:r w:rsidR="00A823F5" w:rsidRPr="00A823F5">
              <w:rPr>
                <w:rFonts w:ascii="宋体" w:eastAsia="宋体" w:hAnsi="宋体" w:cs="宋体" w:hint="eastAsia"/>
                <w:kern w:val="0"/>
                <w:sz w:val="24"/>
                <w:szCs w:val="24"/>
              </w:rPr>
              <w:t>反腐对净化整个医疗行业比较有利</w:t>
            </w:r>
            <w:r w:rsidR="00B87E5C">
              <w:rPr>
                <w:rFonts w:ascii="宋体" w:eastAsia="宋体" w:hAnsi="宋体" w:cs="宋体" w:hint="eastAsia"/>
                <w:kern w:val="0"/>
                <w:sz w:val="24"/>
                <w:szCs w:val="24"/>
              </w:rPr>
              <w:t>，</w:t>
            </w:r>
            <w:proofErr w:type="gramStart"/>
            <w:r w:rsidR="00A823F5" w:rsidRPr="00A823F5">
              <w:rPr>
                <w:rFonts w:ascii="宋体" w:eastAsia="宋体" w:hAnsi="宋体" w:cs="宋体" w:hint="eastAsia"/>
                <w:kern w:val="0"/>
                <w:sz w:val="24"/>
                <w:szCs w:val="24"/>
              </w:rPr>
              <w:t>特别</w:t>
            </w:r>
            <w:proofErr w:type="gramEnd"/>
            <w:r w:rsidR="00A823F5" w:rsidRPr="00A823F5">
              <w:rPr>
                <w:rFonts w:ascii="宋体" w:eastAsia="宋体" w:hAnsi="宋体" w:cs="宋体" w:hint="eastAsia"/>
                <w:kern w:val="0"/>
                <w:sz w:val="24"/>
                <w:szCs w:val="24"/>
              </w:rPr>
              <w:t>对于我们这些在病理行业已经有一定的沉淀积累和品牌的公司</w:t>
            </w:r>
            <w:r w:rsidR="009A1197">
              <w:rPr>
                <w:rFonts w:ascii="宋体" w:eastAsia="宋体" w:hAnsi="宋体" w:cs="宋体" w:hint="eastAsia"/>
                <w:kern w:val="0"/>
                <w:sz w:val="24"/>
                <w:szCs w:val="24"/>
              </w:rPr>
              <w:t>。从长期来看，我们作为病理诊断产品以及服务的提供商，能切实帮助各个层级的医院提高诊断</w:t>
            </w:r>
            <w:r w:rsidR="00C70F56">
              <w:rPr>
                <w:rFonts w:ascii="宋体" w:eastAsia="宋体" w:hAnsi="宋体" w:cs="宋体" w:hint="eastAsia"/>
                <w:kern w:val="0"/>
                <w:sz w:val="24"/>
                <w:szCs w:val="24"/>
              </w:rPr>
              <w:t>和</w:t>
            </w:r>
            <w:r w:rsidR="009A1197">
              <w:rPr>
                <w:rFonts w:ascii="宋体" w:eastAsia="宋体" w:hAnsi="宋体" w:cs="宋体" w:hint="eastAsia"/>
                <w:kern w:val="0"/>
                <w:sz w:val="24"/>
                <w:szCs w:val="24"/>
              </w:rPr>
              <w:t>治疗水平，造福广大病患</w:t>
            </w:r>
            <w:r w:rsidR="00A823F5" w:rsidRPr="00A823F5">
              <w:rPr>
                <w:rFonts w:ascii="宋体" w:eastAsia="宋体" w:hAnsi="宋体" w:cs="宋体"/>
                <w:kern w:val="0"/>
                <w:sz w:val="24"/>
                <w:szCs w:val="24"/>
              </w:rPr>
              <w:t>。</w:t>
            </w:r>
          </w:p>
          <w:p w14:paraId="5C52D370" w14:textId="0C80C56E" w:rsidR="00E64C2D" w:rsidRPr="00E64C2D" w:rsidRDefault="00E64C2D" w:rsidP="0084407A">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E64C2D">
              <w:rPr>
                <w:rFonts w:ascii="宋体" w:eastAsia="宋体" w:hAnsi="宋体" w:cs="宋体" w:hint="eastAsia"/>
                <w:b/>
                <w:bCs/>
                <w:kern w:val="0"/>
                <w:sz w:val="24"/>
                <w:szCs w:val="24"/>
              </w:rPr>
              <w:t>公司</w:t>
            </w:r>
            <w:r w:rsidRPr="00E64C2D">
              <w:rPr>
                <w:rFonts w:ascii="宋体" w:eastAsia="宋体" w:hAnsi="宋体" w:cs="宋体"/>
                <w:b/>
                <w:bCs/>
                <w:kern w:val="0"/>
                <w:sz w:val="24"/>
                <w:szCs w:val="24"/>
              </w:rPr>
              <w:t>AI产品的盈利情况如何？未来盈利方式是什么？</w:t>
            </w:r>
          </w:p>
          <w:p w14:paraId="273A7A7E" w14:textId="0072F96C" w:rsidR="00E64C2D" w:rsidRDefault="00E64C2D" w:rsidP="009F02FE">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9F02FE" w:rsidRPr="009F02FE">
              <w:rPr>
                <w:rFonts w:ascii="宋体" w:eastAsia="宋体" w:hAnsi="宋体" w:cs="宋体" w:hint="eastAsia"/>
                <w:kern w:val="0"/>
                <w:sz w:val="24"/>
                <w:szCs w:val="24"/>
              </w:rPr>
              <w:t>公司的宫颈细胞学人工智能辅助诊断产品已经启动三类证的临床试验。已经获得二类证的病理医学图像分析处理软件和全自动数字切片扫描系统在市场推广、试用过程中获得较高认同，公司的“细胞学试剂</w:t>
            </w:r>
            <w:r w:rsidR="009F02FE" w:rsidRPr="009F02FE">
              <w:rPr>
                <w:rFonts w:ascii="宋体" w:eastAsia="宋体" w:hAnsi="宋体" w:cs="宋体"/>
                <w:kern w:val="0"/>
                <w:sz w:val="24"/>
                <w:szCs w:val="24"/>
              </w:rPr>
              <w:t>+制片设备+扫描仪+AI判读”智能化筛查方案已形成，提高了公司产品的竞争壁垒。通过扫描仪和 AI</w:t>
            </w:r>
            <w:r w:rsidR="009F02FE" w:rsidRPr="009F02FE">
              <w:rPr>
                <w:rFonts w:ascii="宋体" w:eastAsia="宋体" w:hAnsi="宋体" w:cs="宋体" w:hint="eastAsia"/>
                <w:kern w:val="0"/>
                <w:sz w:val="24"/>
                <w:szCs w:val="24"/>
              </w:rPr>
              <w:t>判读，可以提高我们原有技术平台的核心竞争力，对细胞学试剂形成有效的护城河以及拉动效应</w:t>
            </w:r>
            <w:r w:rsidR="00923572">
              <w:rPr>
                <w:rFonts w:ascii="宋体" w:eastAsia="宋体" w:hAnsi="宋体" w:cs="宋体" w:hint="eastAsia"/>
                <w:kern w:val="0"/>
                <w:sz w:val="24"/>
                <w:szCs w:val="24"/>
              </w:rPr>
              <w:t>，尤其是对我们拓展大三甲医院的客户、替代进口细胞学试剂</w:t>
            </w:r>
            <w:r w:rsidR="00BD6A0D">
              <w:rPr>
                <w:rFonts w:ascii="宋体" w:eastAsia="宋体" w:hAnsi="宋体" w:cs="宋体" w:hint="eastAsia"/>
                <w:kern w:val="0"/>
                <w:sz w:val="24"/>
                <w:szCs w:val="24"/>
              </w:rPr>
              <w:t>产品</w:t>
            </w:r>
            <w:r w:rsidR="00923572">
              <w:rPr>
                <w:rFonts w:ascii="宋体" w:eastAsia="宋体" w:hAnsi="宋体" w:cs="宋体" w:hint="eastAsia"/>
                <w:kern w:val="0"/>
                <w:sz w:val="24"/>
                <w:szCs w:val="24"/>
              </w:rPr>
              <w:t>非常有帮助</w:t>
            </w:r>
            <w:r w:rsidR="009F02FE" w:rsidRPr="009F02FE">
              <w:rPr>
                <w:rFonts w:ascii="宋体" w:eastAsia="宋体" w:hAnsi="宋体" w:cs="宋体" w:hint="eastAsia"/>
                <w:kern w:val="0"/>
                <w:sz w:val="24"/>
                <w:szCs w:val="24"/>
              </w:rPr>
              <w:t>。</w:t>
            </w:r>
          </w:p>
          <w:p w14:paraId="10BADF3A" w14:textId="47068D2C" w:rsidR="00A558BA" w:rsidRPr="00A558BA" w:rsidRDefault="00A558BA" w:rsidP="0084407A">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A558BA">
              <w:rPr>
                <w:rFonts w:ascii="宋体" w:eastAsia="宋体" w:hAnsi="宋体" w:cs="宋体"/>
                <w:b/>
                <w:bCs/>
                <w:kern w:val="0"/>
                <w:sz w:val="24"/>
                <w:szCs w:val="24"/>
              </w:rPr>
              <w:t>AI的准确性以及如何看待该产品竞争力？</w:t>
            </w:r>
          </w:p>
          <w:p w14:paraId="35C93248" w14:textId="4B47615B" w:rsidR="00A558BA" w:rsidRDefault="00A558BA" w:rsidP="00A558BA">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答：</w:t>
            </w:r>
            <w:r w:rsidR="00137185" w:rsidRPr="00137185">
              <w:rPr>
                <w:rFonts w:ascii="宋体" w:eastAsia="宋体" w:hAnsi="宋体" w:cs="宋体" w:hint="eastAsia"/>
                <w:kern w:val="0"/>
                <w:sz w:val="24"/>
                <w:szCs w:val="24"/>
              </w:rPr>
              <w:t>作为筛查项目，最大的工作量是筛阴，</w:t>
            </w:r>
            <w:r w:rsidR="00137185" w:rsidRPr="00137185">
              <w:rPr>
                <w:rFonts w:ascii="宋体" w:eastAsia="宋体" w:hAnsi="宋体" w:cs="宋体"/>
                <w:kern w:val="0"/>
                <w:sz w:val="24"/>
                <w:szCs w:val="24"/>
              </w:rPr>
              <w:t>AI算法的逻辑基础就是帮助病理医生筛掉大比例的健康人群，我们预计的目标是在AI的介入下，能够完成65%-75%</w:t>
            </w:r>
            <w:proofErr w:type="gramStart"/>
            <w:r w:rsidR="00137185" w:rsidRPr="00137185">
              <w:rPr>
                <w:rFonts w:ascii="宋体" w:eastAsia="宋体" w:hAnsi="宋体" w:cs="宋体"/>
                <w:kern w:val="0"/>
                <w:sz w:val="24"/>
                <w:szCs w:val="24"/>
              </w:rPr>
              <w:t>的筛阴工作</w:t>
            </w:r>
            <w:proofErr w:type="gramEnd"/>
            <w:r w:rsidR="00137185" w:rsidRPr="00137185">
              <w:rPr>
                <w:rFonts w:ascii="宋体" w:eastAsia="宋体" w:hAnsi="宋体" w:cs="宋体"/>
                <w:kern w:val="0"/>
                <w:sz w:val="24"/>
                <w:szCs w:val="24"/>
              </w:rPr>
              <w:t>，医生只需要看剩下的存疑或者问题样本</w:t>
            </w:r>
            <w:r w:rsidR="00137185">
              <w:rPr>
                <w:rFonts w:ascii="宋体" w:eastAsia="宋体" w:hAnsi="宋体" w:cs="宋体" w:hint="eastAsia"/>
                <w:kern w:val="0"/>
                <w:sz w:val="24"/>
                <w:szCs w:val="24"/>
              </w:rPr>
              <w:t>。</w:t>
            </w:r>
            <w:r w:rsidR="00137185" w:rsidRPr="00137185">
              <w:rPr>
                <w:rFonts w:ascii="宋体" w:eastAsia="宋体" w:hAnsi="宋体" w:cs="宋体" w:hint="eastAsia"/>
                <w:kern w:val="0"/>
                <w:sz w:val="24"/>
                <w:szCs w:val="24"/>
              </w:rPr>
              <w:t>公司开发的宫颈细胞学人工智能辅助诊断产品在临床科研评价中反馈良好，正在进行临床试验。结合公司研发的其他细胞学数字化、智能化产品，巩固了公司细胞学的市场地位，对原有产品形成有效护城河，同时带动了新增市场的开发。</w:t>
            </w:r>
            <w:r w:rsidR="00137185">
              <w:rPr>
                <w:rFonts w:ascii="宋体" w:eastAsia="宋体" w:hAnsi="宋体" w:cs="宋体" w:hint="eastAsia"/>
                <w:kern w:val="0"/>
                <w:sz w:val="24"/>
                <w:szCs w:val="24"/>
              </w:rPr>
              <w:t>2</w:t>
            </w:r>
            <w:r w:rsidR="00137185">
              <w:rPr>
                <w:rFonts w:ascii="宋体" w:eastAsia="宋体" w:hAnsi="宋体" w:cs="宋体"/>
                <w:kern w:val="0"/>
                <w:sz w:val="24"/>
                <w:szCs w:val="24"/>
              </w:rPr>
              <w:t>023</w:t>
            </w:r>
            <w:r w:rsidR="00137185">
              <w:rPr>
                <w:rFonts w:ascii="宋体" w:eastAsia="宋体" w:hAnsi="宋体" w:cs="宋体" w:hint="eastAsia"/>
                <w:kern w:val="0"/>
                <w:sz w:val="24"/>
                <w:szCs w:val="24"/>
              </w:rPr>
              <w:t>年上半年</w:t>
            </w:r>
            <w:r w:rsidR="00137185" w:rsidRPr="00137185">
              <w:rPr>
                <w:rFonts w:ascii="宋体" w:eastAsia="宋体" w:hAnsi="宋体" w:cs="宋体" w:hint="eastAsia"/>
                <w:kern w:val="0"/>
                <w:sz w:val="24"/>
                <w:szCs w:val="24"/>
              </w:rPr>
              <w:t>，基于公司的宫颈液</w:t>
            </w:r>
            <w:r w:rsidR="00137185" w:rsidRPr="00137185">
              <w:rPr>
                <w:rFonts w:ascii="宋体" w:eastAsia="宋体" w:hAnsi="宋体" w:cs="宋体" w:hint="eastAsia"/>
                <w:kern w:val="0"/>
                <w:sz w:val="24"/>
                <w:szCs w:val="24"/>
              </w:rPr>
              <w:lastRenderedPageBreak/>
              <w:t>基细胞学人工智能辅助诊断软件（</w:t>
            </w:r>
            <w:r w:rsidR="00137185" w:rsidRPr="00137185">
              <w:rPr>
                <w:rFonts w:ascii="宋体" w:eastAsia="宋体" w:hAnsi="宋体" w:cs="宋体"/>
                <w:kern w:val="0"/>
                <w:sz w:val="24"/>
                <w:szCs w:val="24"/>
              </w:rPr>
              <w:t>LBP-PIAS）在 2022 年完成的科研回溯性评价研究，相关科研团队撰写的论文在国际</w:t>
            </w:r>
            <w:r w:rsidR="00137185" w:rsidRPr="00137185">
              <w:rPr>
                <w:rFonts w:ascii="宋体" w:eastAsia="宋体" w:hAnsi="宋体" w:cs="宋体" w:hint="eastAsia"/>
                <w:kern w:val="0"/>
                <w:sz w:val="24"/>
                <w:szCs w:val="24"/>
              </w:rPr>
              <w:t>权威学术平台《现代病理学》发表，课题为：《</w:t>
            </w:r>
            <w:r w:rsidR="00137185" w:rsidRPr="00137185">
              <w:rPr>
                <w:rFonts w:ascii="宋体" w:eastAsia="宋体" w:hAnsi="宋体" w:cs="宋体"/>
                <w:kern w:val="0"/>
                <w:sz w:val="24"/>
                <w:szCs w:val="24"/>
              </w:rPr>
              <w:t>Improving the Accuracy and Efficiency of Abnormal Cervical Squamous Cell Detection with Cytologist-in-the-Loop Artificial Intelligence》。</w:t>
            </w:r>
            <w:r w:rsidR="00137185" w:rsidRPr="00137185">
              <w:rPr>
                <w:rFonts w:ascii="宋体" w:eastAsia="宋体" w:hAnsi="宋体" w:cs="宋体" w:hint="eastAsia"/>
                <w:kern w:val="0"/>
                <w:sz w:val="24"/>
                <w:szCs w:val="24"/>
              </w:rPr>
              <w:t>同时该产品也获得了美国</w:t>
            </w:r>
            <w:r w:rsidR="00137185" w:rsidRPr="00137185">
              <w:rPr>
                <w:rFonts w:ascii="宋体" w:eastAsia="宋体" w:hAnsi="宋体" w:cs="宋体"/>
                <w:kern w:val="0"/>
                <w:sz w:val="24"/>
                <w:szCs w:val="24"/>
              </w:rPr>
              <w:t xml:space="preserve"> ASCCP 科技创新奖。</w:t>
            </w:r>
          </w:p>
          <w:p w14:paraId="08B237BE" w14:textId="2B1ECB8D" w:rsidR="00A558BA" w:rsidRPr="00A558BA" w:rsidRDefault="00A558BA" w:rsidP="0084407A">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A558BA">
              <w:rPr>
                <w:rFonts w:ascii="宋体" w:eastAsia="宋体" w:hAnsi="宋体" w:cs="宋体" w:hint="eastAsia"/>
                <w:b/>
                <w:bCs/>
                <w:kern w:val="0"/>
                <w:sz w:val="24"/>
                <w:szCs w:val="24"/>
              </w:rPr>
              <w:t>公司伴随诊断业务</w:t>
            </w:r>
            <w:proofErr w:type="gramStart"/>
            <w:r w:rsidRPr="00A558BA">
              <w:rPr>
                <w:rFonts w:ascii="宋体" w:eastAsia="宋体" w:hAnsi="宋体" w:cs="宋体" w:hint="eastAsia"/>
                <w:b/>
                <w:bCs/>
                <w:kern w:val="0"/>
                <w:sz w:val="24"/>
                <w:szCs w:val="24"/>
              </w:rPr>
              <w:t>和药企合作</w:t>
            </w:r>
            <w:proofErr w:type="gramEnd"/>
            <w:r w:rsidRPr="00A558BA">
              <w:rPr>
                <w:rFonts w:ascii="宋体" w:eastAsia="宋体" w:hAnsi="宋体" w:cs="宋体" w:hint="eastAsia"/>
                <w:b/>
                <w:bCs/>
                <w:kern w:val="0"/>
                <w:sz w:val="24"/>
                <w:szCs w:val="24"/>
              </w:rPr>
              <w:t>情况的进展如何？</w:t>
            </w:r>
          </w:p>
          <w:p w14:paraId="2385AF5C" w14:textId="1AC09E7C" w:rsidR="00A558BA" w:rsidRPr="00A558BA" w:rsidRDefault="00A558BA" w:rsidP="00A558BA">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答：</w:t>
            </w:r>
            <w:r w:rsidRPr="00A558BA">
              <w:rPr>
                <w:rFonts w:ascii="宋体" w:eastAsia="宋体" w:hAnsi="宋体" w:cs="宋体" w:hint="eastAsia"/>
                <w:kern w:val="0"/>
                <w:sz w:val="24"/>
                <w:szCs w:val="24"/>
              </w:rPr>
              <w:t>公司布局的伴随诊断业务主要是基于免疫组化（</w:t>
            </w:r>
            <w:r w:rsidRPr="00A558BA">
              <w:rPr>
                <w:rFonts w:ascii="宋体" w:eastAsia="宋体" w:hAnsi="宋体" w:cs="宋体"/>
                <w:kern w:val="0"/>
                <w:sz w:val="24"/>
                <w:szCs w:val="24"/>
              </w:rPr>
              <w:t>IHC）和荧光</w:t>
            </w:r>
            <w:r w:rsidRPr="00A558BA">
              <w:rPr>
                <w:rFonts w:ascii="宋体" w:eastAsia="宋体" w:hAnsi="宋体" w:cs="宋体" w:hint="eastAsia"/>
                <w:kern w:val="0"/>
                <w:sz w:val="24"/>
                <w:szCs w:val="24"/>
              </w:rPr>
              <w:t>原位杂交（</w:t>
            </w:r>
            <w:r w:rsidRPr="00A558BA">
              <w:rPr>
                <w:rFonts w:ascii="宋体" w:eastAsia="宋体" w:hAnsi="宋体" w:cs="宋体"/>
                <w:kern w:val="0"/>
                <w:sz w:val="24"/>
                <w:szCs w:val="24"/>
              </w:rPr>
              <w:t>FISH）两个技术平台的形态学伴随诊断，一方面公司这两个</w:t>
            </w:r>
            <w:r w:rsidRPr="00A558BA">
              <w:rPr>
                <w:rFonts w:ascii="宋体" w:eastAsia="宋体" w:hAnsi="宋体" w:cs="宋体" w:hint="eastAsia"/>
                <w:kern w:val="0"/>
                <w:sz w:val="24"/>
                <w:szCs w:val="24"/>
              </w:rPr>
              <w:t>技术平台布局多年，拥有技术积淀，另一方面无论是免疫组化还是</w:t>
            </w:r>
          </w:p>
          <w:p w14:paraId="5AA523AD" w14:textId="77777777" w:rsidR="00A558BA" w:rsidRPr="00A558BA" w:rsidRDefault="00A558BA" w:rsidP="00A558BA">
            <w:pPr>
              <w:widowControl/>
              <w:spacing w:line="360" w:lineRule="auto"/>
              <w:jc w:val="left"/>
              <w:rPr>
                <w:rFonts w:ascii="宋体" w:eastAsia="宋体" w:hAnsi="宋体" w:cs="宋体"/>
                <w:kern w:val="0"/>
                <w:sz w:val="24"/>
                <w:szCs w:val="24"/>
              </w:rPr>
            </w:pPr>
            <w:r w:rsidRPr="00A558BA">
              <w:rPr>
                <w:rFonts w:ascii="宋体" w:eastAsia="宋体" w:hAnsi="宋体" w:cs="宋体"/>
                <w:kern w:val="0"/>
                <w:sz w:val="24"/>
                <w:szCs w:val="24"/>
              </w:rPr>
              <w:t>FISH，均需要依赖医生的判读，这也是公司多年深耕病理科积累的资源</w:t>
            </w:r>
          </w:p>
          <w:p w14:paraId="0C569A17" w14:textId="5B9D7619" w:rsidR="00A558BA" w:rsidRPr="00A558BA" w:rsidRDefault="00A558BA" w:rsidP="00A558BA">
            <w:pPr>
              <w:widowControl/>
              <w:spacing w:line="360" w:lineRule="auto"/>
              <w:jc w:val="left"/>
              <w:rPr>
                <w:rFonts w:ascii="宋体" w:eastAsia="宋体" w:hAnsi="宋体" w:cs="宋体"/>
                <w:kern w:val="0"/>
                <w:sz w:val="24"/>
                <w:szCs w:val="24"/>
              </w:rPr>
            </w:pPr>
            <w:r w:rsidRPr="00A558BA">
              <w:rPr>
                <w:rFonts w:ascii="宋体" w:eastAsia="宋体" w:hAnsi="宋体" w:cs="宋体" w:hint="eastAsia"/>
                <w:kern w:val="0"/>
                <w:sz w:val="24"/>
                <w:szCs w:val="24"/>
              </w:rPr>
              <w:t>优势。</w:t>
            </w:r>
            <w:r w:rsidR="002725E2">
              <w:rPr>
                <w:rFonts w:ascii="宋体" w:eastAsia="宋体" w:hAnsi="宋体" w:cs="宋体" w:hint="eastAsia"/>
                <w:kern w:val="0"/>
                <w:sz w:val="24"/>
                <w:szCs w:val="24"/>
              </w:rPr>
              <w:t>公司</w:t>
            </w:r>
            <w:r w:rsidRPr="00A558BA">
              <w:rPr>
                <w:rFonts w:ascii="宋体" w:eastAsia="宋体" w:hAnsi="宋体" w:cs="宋体" w:hint="eastAsia"/>
                <w:kern w:val="0"/>
                <w:sz w:val="24"/>
                <w:szCs w:val="24"/>
              </w:rPr>
              <w:t>去年成立</w:t>
            </w:r>
            <w:proofErr w:type="gramStart"/>
            <w:r w:rsidRPr="00A558BA">
              <w:rPr>
                <w:rFonts w:ascii="宋体" w:eastAsia="宋体" w:hAnsi="宋体" w:cs="宋体" w:hint="eastAsia"/>
                <w:kern w:val="0"/>
                <w:sz w:val="24"/>
                <w:szCs w:val="24"/>
              </w:rPr>
              <w:t>了药企服务</w:t>
            </w:r>
            <w:proofErr w:type="gramEnd"/>
            <w:r w:rsidRPr="00A558BA">
              <w:rPr>
                <w:rFonts w:ascii="宋体" w:eastAsia="宋体" w:hAnsi="宋体" w:cs="宋体" w:hint="eastAsia"/>
                <w:kern w:val="0"/>
                <w:sz w:val="24"/>
                <w:szCs w:val="24"/>
              </w:rPr>
              <w:t>和伴随诊断事业群，已经跟</w:t>
            </w:r>
            <w:proofErr w:type="gramStart"/>
            <w:r w:rsidRPr="00A558BA">
              <w:rPr>
                <w:rFonts w:ascii="宋体" w:eastAsia="宋体" w:hAnsi="宋体" w:cs="宋体" w:hint="eastAsia"/>
                <w:kern w:val="0"/>
                <w:sz w:val="24"/>
                <w:szCs w:val="24"/>
              </w:rPr>
              <w:t>多家药企在</w:t>
            </w:r>
            <w:proofErr w:type="gramEnd"/>
          </w:p>
          <w:p w14:paraId="0B2C26B7" w14:textId="2047A4BE" w:rsidR="00A558BA" w:rsidRDefault="00A558BA" w:rsidP="005D7CEB">
            <w:pPr>
              <w:widowControl/>
              <w:spacing w:line="360" w:lineRule="auto"/>
              <w:jc w:val="left"/>
              <w:rPr>
                <w:rFonts w:ascii="宋体" w:eastAsia="宋体" w:hAnsi="宋体" w:cs="宋体"/>
                <w:kern w:val="0"/>
                <w:sz w:val="24"/>
                <w:szCs w:val="24"/>
              </w:rPr>
            </w:pPr>
            <w:r w:rsidRPr="00A558BA">
              <w:rPr>
                <w:rFonts w:ascii="宋体" w:eastAsia="宋体" w:hAnsi="宋体" w:cs="宋体" w:hint="eastAsia"/>
                <w:kern w:val="0"/>
                <w:sz w:val="24"/>
                <w:szCs w:val="24"/>
              </w:rPr>
              <w:t>推进伴随诊断业务的共同开发和合作</w:t>
            </w:r>
            <w:r>
              <w:rPr>
                <w:rFonts w:ascii="宋体" w:eastAsia="宋体" w:hAnsi="宋体" w:cs="宋体" w:hint="eastAsia"/>
                <w:kern w:val="0"/>
                <w:sz w:val="24"/>
                <w:szCs w:val="24"/>
              </w:rPr>
              <w:t>。</w:t>
            </w:r>
            <w:r w:rsidR="005D7CEB">
              <w:rPr>
                <w:rFonts w:ascii="宋体" w:eastAsia="宋体" w:hAnsi="宋体" w:cs="宋体" w:hint="eastAsia"/>
                <w:kern w:val="0"/>
                <w:sz w:val="24"/>
                <w:szCs w:val="24"/>
              </w:rPr>
              <w:t>上半年</w:t>
            </w:r>
            <w:r w:rsidR="005D7CEB" w:rsidRPr="005D7CEB">
              <w:rPr>
                <w:rFonts w:ascii="宋体" w:eastAsia="宋体" w:hAnsi="宋体" w:cs="宋体" w:hint="eastAsia"/>
                <w:kern w:val="0"/>
                <w:sz w:val="24"/>
                <w:szCs w:val="24"/>
              </w:rPr>
              <w:t>公司免疫组化（</w:t>
            </w:r>
            <w:r w:rsidR="005D7CEB" w:rsidRPr="005D7CEB">
              <w:rPr>
                <w:rFonts w:ascii="宋体" w:eastAsia="宋体" w:hAnsi="宋体" w:cs="宋体"/>
                <w:kern w:val="0"/>
                <w:sz w:val="24"/>
                <w:szCs w:val="24"/>
              </w:rPr>
              <w:t>IHC）产品业务发展迅速，新成立了蛋白技术研究院，建</w:t>
            </w:r>
            <w:r w:rsidR="005D7CEB" w:rsidRPr="005D7CEB">
              <w:rPr>
                <w:rFonts w:ascii="宋体" w:eastAsia="宋体" w:hAnsi="宋体" w:cs="宋体" w:hint="eastAsia"/>
                <w:kern w:val="0"/>
                <w:sz w:val="24"/>
                <w:szCs w:val="24"/>
              </w:rPr>
              <w:t>立了蛋白</w:t>
            </w:r>
            <w:proofErr w:type="gramStart"/>
            <w:r w:rsidR="005D7CEB" w:rsidRPr="005D7CEB">
              <w:rPr>
                <w:rFonts w:ascii="宋体" w:eastAsia="宋体" w:hAnsi="宋体" w:cs="宋体" w:hint="eastAsia"/>
                <w:kern w:val="0"/>
                <w:sz w:val="24"/>
                <w:szCs w:val="24"/>
              </w:rPr>
              <w:t>瞬转表达</w:t>
            </w:r>
            <w:proofErr w:type="gramEnd"/>
            <w:r w:rsidR="005D7CEB" w:rsidRPr="005D7CEB">
              <w:rPr>
                <w:rFonts w:ascii="宋体" w:eastAsia="宋体" w:hAnsi="宋体" w:cs="宋体" w:hint="eastAsia"/>
                <w:kern w:val="0"/>
                <w:sz w:val="24"/>
                <w:szCs w:val="24"/>
              </w:rPr>
              <w:t>平台，将实现所有公司自主知识产权蛋白原料的自产化，大大降低成本与供货周期。</w:t>
            </w:r>
          </w:p>
          <w:p w14:paraId="393FA5EF" w14:textId="582AF452" w:rsidR="00FB3E76" w:rsidRPr="00FB3E76" w:rsidRDefault="00FB3E76" w:rsidP="0084407A">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FB3E76">
              <w:rPr>
                <w:rFonts w:ascii="宋体" w:eastAsia="宋体" w:hAnsi="宋体" w:cs="宋体" w:hint="eastAsia"/>
                <w:b/>
                <w:bCs/>
                <w:kern w:val="0"/>
                <w:sz w:val="24"/>
                <w:szCs w:val="24"/>
              </w:rPr>
              <w:t>公司的产品主要是针对哪些癌种？</w:t>
            </w:r>
          </w:p>
          <w:p w14:paraId="43AF9DE5" w14:textId="6CEAA2C3" w:rsidR="00FB3E76" w:rsidRDefault="00FB3E76" w:rsidP="00FB3E76">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Pr="00FB3E76">
              <w:rPr>
                <w:rFonts w:ascii="宋体" w:eastAsia="宋体" w:hAnsi="宋体" w:cs="宋体" w:hint="eastAsia"/>
                <w:kern w:val="0"/>
                <w:sz w:val="24"/>
                <w:szCs w:val="24"/>
              </w:rPr>
              <w:t>首先在癌种上我们的液基细胞学和</w:t>
            </w:r>
            <w:r w:rsidRPr="00FB3E76">
              <w:rPr>
                <w:rFonts w:ascii="宋体" w:eastAsia="宋体" w:hAnsi="宋体" w:cs="宋体"/>
                <w:kern w:val="0"/>
                <w:sz w:val="24"/>
                <w:szCs w:val="24"/>
              </w:rPr>
              <w:t>HPV</w:t>
            </w:r>
            <w:r w:rsidR="003059AA">
              <w:rPr>
                <w:rFonts w:ascii="宋体" w:eastAsia="宋体" w:hAnsi="宋体" w:cs="宋体" w:hint="eastAsia"/>
                <w:kern w:val="0"/>
                <w:sz w:val="24"/>
                <w:szCs w:val="24"/>
              </w:rPr>
              <w:t>筛查</w:t>
            </w:r>
            <w:r>
              <w:rPr>
                <w:rFonts w:ascii="宋体" w:eastAsia="宋体" w:hAnsi="宋体" w:cs="宋体" w:hint="eastAsia"/>
                <w:kern w:val="0"/>
                <w:sz w:val="24"/>
                <w:szCs w:val="24"/>
              </w:rPr>
              <w:t>两个技术线</w:t>
            </w:r>
            <w:r w:rsidRPr="00FB3E76">
              <w:rPr>
                <w:rFonts w:ascii="宋体" w:eastAsia="宋体" w:hAnsi="宋体" w:cs="宋体"/>
                <w:kern w:val="0"/>
                <w:sz w:val="24"/>
                <w:szCs w:val="24"/>
              </w:rPr>
              <w:t>比较明确，妇科主要是以</w:t>
            </w:r>
            <w:r>
              <w:rPr>
                <w:rFonts w:ascii="宋体" w:eastAsia="宋体" w:hAnsi="宋体" w:cs="宋体" w:hint="eastAsia"/>
                <w:kern w:val="0"/>
                <w:sz w:val="24"/>
                <w:szCs w:val="24"/>
              </w:rPr>
              <w:t>宫颈癌</w:t>
            </w:r>
            <w:r w:rsidRPr="00FB3E76">
              <w:rPr>
                <w:rFonts w:ascii="宋体" w:eastAsia="宋体" w:hAnsi="宋体" w:cs="宋体"/>
                <w:kern w:val="0"/>
                <w:sz w:val="24"/>
                <w:szCs w:val="24"/>
              </w:rPr>
              <w:t>为主，非妇科会涉及到甲状腺癌</w:t>
            </w:r>
            <w:r>
              <w:rPr>
                <w:rFonts w:ascii="宋体" w:eastAsia="宋体" w:hAnsi="宋体" w:cs="宋体" w:hint="eastAsia"/>
                <w:kern w:val="0"/>
                <w:sz w:val="24"/>
                <w:szCs w:val="24"/>
              </w:rPr>
              <w:t>、</w:t>
            </w:r>
            <w:r w:rsidRPr="00FB3E76">
              <w:rPr>
                <w:rFonts w:ascii="宋体" w:eastAsia="宋体" w:hAnsi="宋体" w:cs="宋体"/>
                <w:kern w:val="0"/>
                <w:sz w:val="24"/>
                <w:szCs w:val="24"/>
              </w:rPr>
              <w:t>膀胱癌等癌肿。</w:t>
            </w:r>
            <w:r w:rsidR="002725E2">
              <w:rPr>
                <w:rFonts w:ascii="宋体" w:eastAsia="宋体" w:hAnsi="宋体" w:cs="宋体" w:hint="eastAsia"/>
                <w:kern w:val="0"/>
                <w:sz w:val="24"/>
                <w:szCs w:val="24"/>
              </w:rPr>
              <w:t>其次，</w:t>
            </w:r>
            <w:r>
              <w:rPr>
                <w:rFonts w:ascii="宋体" w:eastAsia="宋体" w:hAnsi="宋体" w:cs="宋体" w:hint="eastAsia"/>
                <w:kern w:val="0"/>
                <w:sz w:val="24"/>
                <w:szCs w:val="24"/>
              </w:rPr>
              <w:t>免疫组化（I</w:t>
            </w:r>
            <w:r>
              <w:rPr>
                <w:rFonts w:ascii="宋体" w:eastAsia="宋体" w:hAnsi="宋体" w:cs="宋体"/>
                <w:kern w:val="0"/>
                <w:sz w:val="24"/>
                <w:szCs w:val="24"/>
              </w:rPr>
              <w:t>HC</w:t>
            </w:r>
            <w:r>
              <w:rPr>
                <w:rFonts w:ascii="宋体" w:eastAsia="宋体" w:hAnsi="宋体" w:cs="宋体" w:hint="eastAsia"/>
                <w:kern w:val="0"/>
                <w:sz w:val="24"/>
                <w:szCs w:val="24"/>
              </w:rPr>
              <w:t>）</w:t>
            </w:r>
            <w:r w:rsidRPr="00FB3E76">
              <w:rPr>
                <w:rFonts w:ascii="宋体" w:eastAsia="宋体" w:hAnsi="宋体" w:cs="宋体"/>
                <w:kern w:val="0"/>
                <w:sz w:val="24"/>
                <w:szCs w:val="24"/>
              </w:rPr>
              <w:t>，</w:t>
            </w:r>
            <w:r>
              <w:rPr>
                <w:rFonts w:ascii="宋体" w:eastAsia="宋体" w:hAnsi="宋体" w:cs="宋体" w:hint="eastAsia"/>
                <w:kern w:val="0"/>
                <w:sz w:val="24"/>
                <w:szCs w:val="24"/>
              </w:rPr>
              <w:t>我们自产的抗体有2</w:t>
            </w:r>
            <w:r>
              <w:rPr>
                <w:rFonts w:ascii="宋体" w:eastAsia="宋体" w:hAnsi="宋体" w:cs="宋体"/>
                <w:kern w:val="0"/>
                <w:sz w:val="24"/>
                <w:szCs w:val="24"/>
              </w:rPr>
              <w:t>00</w:t>
            </w:r>
            <w:r>
              <w:rPr>
                <w:rFonts w:ascii="宋体" w:eastAsia="宋体" w:hAnsi="宋体" w:cs="宋体" w:hint="eastAsia"/>
                <w:kern w:val="0"/>
                <w:sz w:val="24"/>
                <w:szCs w:val="24"/>
              </w:rPr>
              <w:t>多种，</w:t>
            </w:r>
            <w:r w:rsidRPr="00FB3E76">
              <w:rPr>
                <w:rFonts w:ascii="宋体" w:eastAsia="宋体" w:hAnsi="宋体" w:cs="宋体" w:hint="eastAsia"/>
                <w:kern w:val="0"/>
                <w:sz w:val="24"/>
                <w:szCs w:val="24"/>
              </w:rPr>
              <w:t>荧光原位杂交（</w:t>
            </w:r>
            <w:r w:rsidRPr="00FB3E76">
              <w:rPr>
                <w:rFonts w:ascii="宋体" w:eastAsia="宋体" w:hAnsi="宋体" w:cs="宋体"/>
                <w:kern w:val="0"/>
                <w:sz w:val="24"/>
                <w:szCs w:val="24"/>
              </w:rPr>
              <w:t>FISH）</w:t>
            </w:r>
            <w:r>
              <w:rPr>
                <w:rFonts w:ascii="宋体" w:eastAsia="宋体" w:hAnsi="宋体" w:cs="宋体" w:hint="eastAsia"/>
                <w:kern w:val="0"/>
                <w:sz w:val="24"/>
                <w:szCs w:val="24"/>
              </w:rPr>
              <w:t>探针的</w:t>
            </w:r>
            <w:r w:rsidRPr="00FB3E76">
              <w:rPr>
                <w:rFonts w:ascii="宋体" w:eastAsia="宋体" w:hAnsi="宋体" w:cs="宋体"/>
                <w:kern w:val="0"/>
                <w:sz w:val="24"/>
                <w:szCs w:val="24"/>
              </w:rPr>
              <w:t>数量</w:t>
            </w:r>
            <w:r>
              <w:rPr>
                <w:rFonts w:ascii="宋体" w:eastAsia="宋体" w:hAnsi="宋体" w:cs="宋体" w:hint="eastAsia"/>
                <w:kern w:val="0"/>
                <w:sz w:val="24"/>
                <w:szCs w:val="24"/>
              </w:rPr>
              <w:t>也有1</w:t>
            </w:r>
            <w:r>
              <w:rPr>
                <w:rFonts w:ascii="宋体" w:eastAsia="宋体" w:hAnsi="宋体" w:cs="宋体"/>
                <w:kern w:val="0"/>
                <w:sz w:val="24"/>
                <w:szCs w:val="24"/>
              </w:rPr>
              <w:t>00</w:t>
            </w:r>
            <w:r>
              <w:rPr>
                <w:rFonts w:ascii="宋体" w:eastAsia="宋体" w:hAnsi="宋体" w:cs="宋体" w:hint="eastAsia"/>
                <w:kern w:val="0"/>
                <w:sz w:val="24"/>
                <w:szCs w:val="24"/>
              </w:rPr>
              <w:t>多种</w:t>
            </w:r>
            <w:r w:rsidRPr="00FB3E76">
              <w:rPr>
                <w:rFonts w:ascii="宋体" w:eastAsia="宋体" w:hAnsi="宋体" w:cs="宋体"/>
                <w:kern w:val="0"/>
                <w:sz w:val="24"/>
                <w:szCs w:val="24"/>
              </w:rPr>
              <w:t>，所以</w:t>
            </w:r>
            <w:r w:rsidR="002725E2">
              <w:rPr>
                <w:rFonts w:ascii="宋体" w:eastAsia="宋体" w:hAnsi="宋体" w:cs="宋体" w:hint="eastAsia"/>
                <w:kern w:val="0"/>
                <w:sz w:val="24"/>
                <w:szCs w:val="24"/>
              </w:rPr>
              <w:t>这两个产品线</w:t>
            </w:r>
            <w:r w:rsidRPr="00FB3E76">
              <w:rPr>
                <w:rFonts w:ascii="宋体" w:eastAsia="宋体" w:hAnsi="宋体" w:cs="宋体"/>
                <w:kern w:val="0"/>
                <w:sz w:val="24"/>
                <w:szCs w:val="24"/>
              </w:rPr>
              <w:t>对应的是很多不同癌种。比如说</w:t>
            </w:r>
            <w:r>
              <w:rPr>
                <w:rFonts w:ascii="宋体" w:eastAsia="宋体" w:hAnsi="宋体" w:cs="宋体" w:hint="eastAsia"/>
                <w:kern w:val="0"/>
                <w:sz w:val="24"/>
                <w:szCs w:val="24"/>
              </w:rPr>
              <w:t>H</w:t>
            </w:r>
            <w:r>
              <w:rPr>
                <w:rFonts w:ascii="宋体" w:eastAsia="宋体" w:hAnsi="宋体" w:cs="宋体"/>
                <w:kern w:val="0"/>
                <w:sz w:val="24"/>
                <w:szCs w:val="24"/>
              </w:rPr>
              <w:t>ER2</w:t>
            </w:r>
            <w:r w:rsidRPr="00FB3E76">
              <w:rPr>
                <w:rFonts w:ascii="宋体" w:eastAsia="宋体" w:hAnsi="宋体" w:cs="宋体"/>
                <w:kern w:val="0"/>
                <w:sz w:val="24"/>
                <w:szCs w:val="24"/>
              </w:rPr>
              <w:t>，它既可以做</w:t>
            </w:r>
            <w:r>
              <w:rPr>
                <w:rFonts w:ascii="宋体" w:eastAsia="宋体" w:hAnsi="宋体" w:cs="宋体" w:hint="eastAsia"/>
                <w:kern w:val="0"/>
                <w:sz w:val="24"/>
                <w:szCs w:val="24"/>
              </w:rPr>
              <w:t>乳腺癌</w:t>
            </w:r>
            <w:r w:rsidRPr="00FB3E76">
              <w:rPr>
                <w:rFonts w:ascii="宋体" w:eastAsia="宋体" w:hAnsi="宋体" w:cs="宋体"/>
                <w:kern w:val="0"/>
                <w:sz w:val="24"/>
                <w:szCs w:val="24"/>
              </w:rPr>
              <w:t>的诊断，也可以做胃癌的诊断</w:t>
            </w:r>
            <w:r>
              <w:rPr>
                <w:rFonts w:ascii="宋体" w:eastAsia="宋体" w:hAnsi="宋体" w:cs="宋体" w:hint="eastAsia"/>
                <w:kern w:val="0"/>
                <w:sz w:val="24"/>
                <w:szCs w:val="24"/>
              </w:rPr>
              <w:t>。</w:t>
            </w:r>
            <w:r w:rsidRPr="00FB3E76">
              <w:rPr>
                <w:rFonts w:ascii="宋体" w:eastAsia="宋体" w:hAnsi="宋体" w:cs="宋体"/>
                <w:kern w:val="0"/>
                <w:sz w:val="24"/>
                <w:szCs w:val="24"/>
              </w:rPr>
              <w:t>所以</w:t>
            </w:r>
            <w:r>
              <w:rPr>
                <w:rFonts w:ascii="宋体" w:eastAsia="宋体" w:hAnsi="宋体" w:cs="宋体" w:hint="eastAsia"/>
                <w:kern w:val="0"/>
                <w:sz w:val="24"/>
                <w:szCs w:val="24"/>
              </w:rPr>
              <w:t>有的技术平台看</w:t>
            </w:r>
            <w:r w:rsidRPr="00FB3E76">
              <w:rPr>
                <w:rFonts w:ascii="宋体" w:eastAsia="宋体" w:hAnsi="宋体" w:cs="宋体"/>
                <w:kern w:val="0"/>
                <w:sz w:val="24"/>
                <w:szCs w:val="24"/>
              </w:rPr>
              <w:t>的是靶点，而不是看某一个癌种。</w:t>
            </w:r>
            <w:r>
              <w:rPr>
                <w:rFonts w:ascii="宋体" w:eastAsia="宋体" w:hAnsi="宋体" w:cs="宋体" w:hint="eastAsia"/>
                <w:kern w:val="0"/>
                <w:sz w:val="24"/>
                <w:szCs w:val="24"/>
              </w:rPr>
              <w:t>综合公司的技术平台来说，可以对应数十个癌种的筛查和诊断。</w:t>
            </w:r>
          </w:p>
          <w:p w14:paraId="0F041F8A" w14:textId="754519D5" w:rsidR="0087491F" w:rsidRPr="0087491F" w:rsidRDefault="0087491F" w:rsidP="0084407A">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87491F">
              <w:rPr>
                <w:rFonts w:ascii="宋体" w:eastAsia="宋体" w:hAnsi="宋体" w:cs="宋体" w:hint="eastAsia"/>
                <w:b/>
                <w:bCs/>
                <w:kern w:val="0"/>
                <w:sz w:val="24"/>
                <w:szCs w:val="24"/>
              </w:rPr>
              <w:t>公司海外市场拓展有什么新进展？</w:t>
            </w:r>
          </w:p>
          <w:p w14:paraId="0DA37F5E" w14:textId="7C9B0DC6" w:rsidR="002A4BA7" w:rsidRDefault="0087491F" w:rsidP="00932C5C">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FB3E76">
              <w:rPr>
                <w:rFonts w:ascii="宋体" w:eastAsia="宋体" w:hAnsi="宋体" w:cs="宋体" w:hint="eastAsia"/>
                <w:kern w:val="0"/>
                <w:sz w:val="24"/>
                <w:szCs w:val="24"/>
              </w:rPr>
              <w:t>公司</w:t>
            </w:r>
            <w:r w:rsidR="00FB3E76" w:rsidRPr="00FB3E76">
              <w:rPr>
                <w:rFonts w:ascii="宋体" w:eastAsia="宋体" w:hAnsi="宋体" w:cs="宋体" w:hint="eastAsia"/>
                <w:kern w:val="0"/>
                <w:sz w:val="24"/>
                <w:szCs w:val="24"/>
              </w:rPr>
              <w:t>在去年正式成立了海外事业部，</w:t>
            </w:r>
            <w:r w:rsidR="00FB3E76">
              <w:rPr>
                <w:rFonts w:ascii="宋体" w:eastAsia="宋体" w:hAnsi="宋体" w:cs="宋体" w:hint="eastAsia"/>
                <w:kern w:val="0"/>
                <w:sz w:val="24"/>
                <w:szCs w:val="24"/>
              </w:rPr>
              <w:t>通过</w:t>
            </w:r>
            <w:r w:rsidR="00FB3E76" w:rsidRPr="00FB3E76">
              <w:rPr>
                <w:rFonts w:ascii="宋体" w:eastAsia="宋体" w:hAnsi="宋体" w:cs="宋体" w:hint="eastAsia"/>
                <w:kern w:val="0"/>
                <w:sz w:val="24"/>
                <w:szCs w:val="24"/>
              </w:rPr>
              <w:t>参加一些海外</w:t>
            </w:r>
            <w:r w:rsidR="00FB3E76">
              <w:rPr>
                <w:rFonts w:ascii="宋体" w:eastAsia="宋体" w:hAnsi="宋体" w:cs="宋体" w:hint="eastAsia"/>
                <w:kern w:val="0"/>
                <w:sz w:val="24"/>
                <w:szCs w:val="24"/>
              </w:rPr>
              <w:t>的</w:t>
            </w:r>
            <w:r w:rsidR="00FB3E76" w:rsidRPr="00FB3E76">
              <w:rPr>
                <w:rFonts w:ascii="宋体" w:eastAsia="宋体" w:hAnsi="宋体" w:cs="宋体" w:hint="eastAsia"/>
                <w:kern w:val="0"/>
                <w:sz w:val="24"/>
                <w:szCs w:val="24"/>
              </w:rPr>
              <w:t>交流和展会</w:t>
            </w:r>
            <w:r w:rsidR="00FB3E76">
              <w:rPr>
                <w:rFonts w:ascii="宋体" w:eastAsia="宋体" w:hAnsi="宋体" w:cs="宋体" w:hint="eastAsia"/>
                <w:kern w:val="0"/>
                <w:sz w:val="24"/>
                <w:szCs w:val="24"/>
              </w:rPr>
              <w:t>，已经</w:t>
            </w:r>
            <w:r w:rsidR="00FB3E76" w:rsidRPr="00FB3E76">
              <w:rPr>
                <w:rFonts w:ascii="宋体" w:eastAsia="宋体" w:hAnsi="宋体" w:cs="宋体" w:hint="eastAsia"/>
                <w:kern w:val="0"/>
                <w:sz w:val="24"/>
                <w:szCs w:val="24"/>
              </w:rPr>
              <w:t>在包括日本</w:t>
            </w:r>
            <w:r w:rsidR="00FB3E76">
              <w:rPr>
                <w:rFonts w:ascii="宋体" w:eastAsia="宋体" w:hAnsi="宋体" w:cs="宋体" w:hint="eastAsia"/>
                <w:kern w:val="0"/>
                <w:sz w:val="24"/>
                <w:szCs w:val="24"/>
              </w:rPr>
              <w:t>、</w:t>
            </w:r>
            <w:r w:rsidR="00FB3E76" w:rsidRPr="00FB3E76">
              <w:rPr>
                <w:rFonts w:ascii="宋体" w:eastAsia="宋体" w:hAnsi="宋体" w:cs="宋体" w:hint="eastAsia"/>
                <w:kern w:val="0"/>
                <w:sz w:val="24"/>
                <w:szCs w:val="24"/>
              </w:rPr>
              <w:t>中东、越南等国家</w:t>
            </w:r>
            <w:r w:rsidR="00FB3E76">
              <w:rPr>
                <w:rFonts w:ascii="宋体" w:eastAsia="宋体" w:hAnsi="宋体" w:cs="宋体" w:hint="eastAsia"/>
                <w:kern w:val="0"/>
                <w:sz w:val="24"/>
                <w:szCs w:val="24"/>
              </w:rPr>
              <w:t>和地区</w:t>
            </w:r>
            <w:r w:rsidR="00FB3E76" w:rsidRPr="00FB3E76">
              <w:rPr>
                <w:rFonts w:ascii="宋体" w:eastAsia="宋体" w:hAnsi="宋体" w:cs="宋体" w:hint="eastAsia"/>
                <w:kern w:val="0"/>
                <w:sz w:val="24"/>
                <w:szCs w:val="24"/>
              </w:rPr>
              <w:t>开展海外销售，我们未来也会不断加大对海外市场</w:t>
            </w:r>
            <w:r w:rsidR="00AB5708">
              <w:rPr>
                <w:rFonts w:ascii="宋体" w:eastAsia="宋体" w:hAnsi="宋体" w:cs="宋体" w:hint="eastAsia"/>
                <w:kern w:val="0"/>
                <w:sz w:val="24"/>
                <w:szCs w:val="24"/>
              </w:rPr>
              <w:t>的</w:t>
            </w:r>
            <w:r w:rsidR="00FB3E76" w:rsidRPr="00FB3E76">
              <w:rPr>
                <w:rFonts w:ascii="宋体" w:eastAsia="宋体" w:hAnsi="宋体" w:cs="宋体" w:hint="eastAsia"/>
                <w:kern w:val="0"/>
                <w:sz w:val="24"/>
                <w:szCs w:val="24"/>
              </w:rPr>
              <w:t>投入。</w:t>
            </w:r>
          </w:p>
          <w:p w14:paraId="601780E5" w14:textId="77777777" w:rsidR="00F75037" w:rsidRPr="00F75037" w:rsidRDefault="00F75037" w:rsidP="002D3A24">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F75037">
              <w:rPr>
                <w:rFonts w:ascii="宋体" w:eastAsia="宋体" w:hAnsi="宋体" w:cs="宋体"/>
                <w:b/>
                <w:bCs/>
                <w:kern w:val="0"/>
                <w:sz w:val="24"/>
                <w:szCs w:val="24"/>
              </w:rPr>
              <w:lastRenderedPageBreak/>
              <w:t>加速消除宫颈</w:t>
            </w:r>
            <w:proofErr w:type="gramStart"/>
            <w:r w:rsidRPr="00F75037">
              <w:rPr>
                <w:rFonts w:ascii="宋体" w:eastAsia="宋体" w:hAnsi="宋体" w:cs="宋体"/>
                <w:b/>
                <w:bCs/>
                <w:kern w:val="0"/>
                <w:sz w:val="24"/>
                <w:szCs w:val="24"/>
              </w:rPr>
              <w:t>癌战略</w:t>
            </w:r>
            <w:proofErr w:type="gramEnd"/>
            <w:r w:rsidRPr="00F75037">
              <w:rPr>
                <w:rFonts w:ascii="宋体" w:eastAsia="宋体" w:hAnsi="宋体" w:cs="宋体"/>
                <w:b/>
                <w:bCs/>
                <w:kern w:val="0"/>
                <w:sz w:val="24"/>
                <w:szCs w:val="24"/>
              </w:rPr>
              <w:t>对公司业务有什么带动？</w:t>
            </w:r>
          </w:p>
          <w:p w14:paraId="7846B49F" w14:textId="4DE71A20" w:rsidR="003059AA" w:rsidRPr="003059AA" w:rsidRDefault="00F75037" w:rsidP="003059A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3059AA" w:rsidRPr="003059AA">
              <w:rPr>
                <w:rFonts w:ascii="宋体" w:eastAsia="宋体" w:hAnsi="宋体" w:cs="宋体"/>
                <w:kern w:val="0"/>
                <w:sz w:val="24"/>
                <w:szCs w:val="24"/>
              </w:rPr>
              <w:t>2020 年 11 月，世界卫生组织（WHO）发布了《加速消除宫颈癌全球战略》，到 2030 年实现</w:t>
            </w:r>
            <w:r w:rsidR="003059AA" w:rsidRPr="003059AA">
              <w:rPr>
                <w:rFonts w:ascii="宋体" w:eastAsia="宋体" w:hAnsi="宋体" w:cs="宋体" w:hint="eastAsia"/>
                <w:kern w:val="0"/>
                <w:sz w:val="24"/>
                <w:szCs w:val="24"/>
              </w:rPr>
              <w:t>目标：</w:t>
            </w:r>
            <w:r w:rsidR="003059AA" w:rsidRPr="003059AA">
              <w:rPr>
                <w:rFonts w:ascii="宋体" w:eastAsia="宋体" w:hAnsi="宋体" w:cs="宋体"/>
                <w:kern w:val="0"/>
                <w:sz w:val="24"/>
                <w:szCs w:val="24"/>
              </w:rPr>
              <w:t xml:space="preserve">90%的女性在 15 岁前完成人乳头状瘤病毒（HPV）疫苗接种；70%的女性 35 和 45 </w:t>
            </w:r>
            <w:proofErr w:type="gramStart"/>
            <w:r w:rsidR="003059AA" w:rsidRPr="003059AA">
              <w:rPr>
                <w:rFonts w:ascii="宋体" w:eastAsia="宋体" w:hAnsi="宋体" w:cs="宋体"/>
                <w:kern w:val="0"/>
                <w:sz w:val="24"/>
                <w:szCs w:val="24"/>
              </w:rPr>
              <w:t>岁之前</w:t>
            </w:r>
            <w:proofErr w:type="gramEnd"/>
            <w:r w:rsidR="003059AA" w:rsidRPr="003059AA">
              <w:rPr>
                <w:rFonts w:ascii="宋体" w:eastAsia="宋体" w:hAnsi="宋体" w:cs="宋体"/>
                <w:kern w:val="0"/>
                <w:sz w:val="24"/>
                <w:szCs w:val="24"/>
              </w:rPr>
              <w:t>定</w:t>
            </w:r>
            <w:r w:rsidR="003059AA" w:rsidRPr="003059AA">
              <w:rPr>
                <w:rFonts w:ascii="宋体" w:eastAsia="宋体" w:hAnsi="宋体" w:cs="宋体" w:hint="eastAsia"/>
                <w:kern w:val="0"/>
                <w:sz w:val="24"/>
                <w:szCs w:val="24"/>
              </w:rPr>
              <w:t>期接受高效检测方法筛查；</w:t>
            </w:r>
            <w:r w:rsidR="003059AA" w:rsidRPr="003059AA">
              <w:rPr>
                <w:rFonts w:ascii="宋体" w:eastAsia="宋体" w:hAnsi="宋体" w:cs="宋体"/>
                <w:kern w:val="0"/>
                <w:sz w:val="24"/>
                <w:szCs w:val="24"/>
              </w:rPr>
              <w:t>90%确诊宫颈疾病的女性得到规范的治疗和关怀。</w:t>
            </w:r>
          </w:p>
          <w:p w14:paraId="35713E63" w14:textId="3F438335" w:rsidR="003059AA" w:rsidRPr="003059AA" w:rsidRDefault="003059AA" w:rsidP="003059AA">
            <w:pPr>
              <w:widowControl/>
              <w:spacing w:line="360" w:lineRule="auto"/>
              <w:ind w:firstLineChars="200" w:firstLine="480"/>
              <w:jc w:val="left"/>
              <w:rPr>
                <w:rFonts w:ascii="宋体" w:eastAsia="宋体" w:hAnsi="宋体" w:cs="宋体"/>
                <w:kern w:val="0"/>
                <w:sz w:val="24"/>
                <w:szCs w:val="24"/>
              </w:rPr>
            </w:pPr>
            <w:r w:rsidRPr="003059AA">
              <w:rPr>
                <w:rFonts w:ascii="宋体" w:eastAsia="宋体" w:hAnsi="宋体" w:cs="宋体"/>
                <w:kern w:val="0"/>
                <w:sz w:val="24"/>
                <w:szCs w:val="24"/>
              </w:rPr>
              <w:t>2023 年 1 月，国家</w:t>
            </w:r>
            <w:proofErr w:type="gramStart"/>
            <w:r w:rsidRPr="003059AA">
              <w:rPr>
                <w:rFonts w:ascii="宋体" w:eastAsia="宋体" w:hAnsi="宋体" w:cs="宋体"/>
                <w:kern w:val="0"/>
                <w:sz w:val="24"/>
                <w:szCs w:val="24"/>
              </w:rPr>
              <w:t>卫健委发文</w:t>
            </w:r>
            <w:proofErr w:type="gramEnd"/>
            <w:r w:rsidRPr="003059AA">
              <w:rPr>
                <w:rFonts w:ascii="宋体" w:eastAsia="宋体" w:hAnsi="宋体" w:cs="宋体"/>
                <w:kern w:val="0"/>
                <w:sz w:val="24"/>
                <w:szCs w:val="24"/>
              </w:rPr>
              <w:t>《关于印发加速消除宫颈癌行动计划（2023-2030）的通知》</w:t>
            </w:r>
            <w:r w:rsidRPr="003059AA">
              <w:rPr>
                <w:rFonts w:ascii="宋体" w:eastAsia="宋体" w:hAnsi="宋体" w:cs="宋体" w:hint="eastAsia"/>
                <w:kern w:val="0"/>
                <w:sz w:val="24"/>
                <w:szCs w:val="24"/>
              </w:rPr>
              <w:t>提出：到</w:t>
            </w:r>
            <w:r w:rsidRPr="003059AA">
              <w:rPr>
                <w:rFonts w:ascii="宋体" w:eastAsia="宋体" w:hAnsi="宋体" w:cs="宋体"/>
                <w:kern w:val="0"/>
                <w:sz w:val="24"/>
                <w:szCs w:val="24"/>
              </w:rPr>
              <w:t xml:space="preserve"> 2025 年，适龄妇女宫颈癌筛查率达到 50%；到 2030 年，适龄妇女宫颈癌筛查率达到 70%。</w:t>
            </w:r>
            <w:r w:rsidRPr="003059AA">
              <w:rPr>
                <w:rFonts w:ascii="宋体" w:eastAsia="宋体" w:hAnsi="宋体" w:cs="宋体" w:hint="eastAsia"/>
                <w:kern w:val="0"/>
                <w:sz w:val="24"/>
                <w:szCs w:val="24"/>
              </w:rPr>
              <w:t>同时</w:t>
            </w:r>
            <w:proofErr w:type="gramStart"/>
            <w:r w:rsidRPr="003059AA">
              <w:rPr>
                <w:rFonts w:ascii="宋体" w:eastAsia="宋体" w:hAnsi="宋体" w:cs="宋体" w:hint="eastAsia"/>
                <w:kern w:val="0"/>
                <w:sz w:val="24"/>
                <w:szCs w:val="24"/>
              </w:rPr>
              <w:t>明确通过</w:t>
            </w:r>
            <w:proofErr w:type="gramEnd"/>
            <w:r w:rsidRPr="003059AA">
              <w:rPr>
                <w:rFonts w:ascii="宋体" w:eastAsia="宋体" w:hAnsi="宋体" w:cs="宋体" w:hint="eastAsia"/>
                <w:kern w:val="0"/>
                <w:sz w:val="24"/>
                <w:szCs w:val="24"/>
              </w:rPr>
              <w:t>为年轻女性接种</w:t>
            </w:r>
            <w:r w:rsidRPr="003059AA">
              <w:rPr>
                <w:rFonts w:ascii="宋体" w:eastAsia="宋体" w:hAnsi="宋体" w:cs="宋体"/>
                <w:kern w:val="0"/>
                <w:sz w:val="24"/>
                <w:szCs w:val="24"/>
              </w:rPr>
              <w:t xml:space="preserve"> HPV 疫苗、在适龄女性中开展宫颈癌筛查、及时治疗宫颈癌及癌前</w:t>
            </w:r>
            <w:r w:rsidRPr="003059AA">
              <w:rPr>
                <w:rFonts w:ascii="宋体" w:eastAsia="宋体" w:hAnsi="宋体" w:cs="宋体" w:hint="eastAsia"/>
                <w:kern w:val="0"/>
                <w:sz w:val="24"/>
                <w:szCs w:val="24"/>
              </w:rPr>
              <w:t>病变等三级预防措施能够有效防控并最终实现消除宫颈癌。并提出要促进新技术参与宫颈癌防治，积极推广宫颈癌筛查和诊疗适宜技术，探索运用互联网、人工智能等新技术优化宫颈癌筛查和诊疗服务流程。</w:t>
            </w:r>
            <w:r w:rsidRPr="003059AA">
              <w:rPr>
                <w:rFonts w:ascii="宋体" w:eastAsia="宋体" w:hAnsi="宋体" w:cs="宋体"/>
                <w:kern w:val="0"/>
                <w:sz w:val="24"/>
                <w:szCs w:val="24"/>
              </w:rPr>
              <w:cr/>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公司的液基细胞学和</w:t>
            </w:r>
            <w:r>
              <w:rPr>
                <w:rFonts w:ascii="宋体" w:eastAsia="宋体" w:hAnsi="宋体" w:cs="宋体"/>
                <w:kern w:val="0"/>
                <w:sz w:val="24"/>
                <w:szCs w:val="24"/>
              </w:rPr>
              <w:t>HPV</w:t>
            </w:r>
            <w:r>
              <w:rPr>
                <w:rFonts w:ascii="宋体" w:eastAsia="宋体" w:hAnsi="宋体" w:cs="宋体" w:hint="eastAsia"/>
                <w:kern w:val="0"/>
                <w:sz w:val="24"/>
                <w:szCs w:val="24"/>
              </w:rPr>
              <w:t>筛查两个产品线，主要面向宫颈癌筛查，同时公司打造的“细胞学试剂+制片设备+扫描仪+</w:t>
            </w:r>
            <w:r>
              <w:rPr>
                <w:rFonts w:ascii="宋体" w:eastAsia="宋体" w:hAnsi="宋体" w:cs="宋体"/>
                <w:kern w:val="0"/>
                <w:sz w:val="24"/>
                <w:szCs w:val="24"/>
              </w:rPr>
              <w:t>AI</w:t>
            </w:r>
            <w:r>
              <w:rPr>
                <w:rFonts w:ascii="宋体" w:eastAsia="宋体" w:hAnsi="宋体" w:cs="宋体" w:hint="eastAsia"/>
                <w:kern w:val="0"/>
                <w:sz w:val="24"/>
                <w:szCs w:val="24"/>
              </w:rPr>
              <w:t>”整体化智能筛查方案，主要就是通过互联网、人工智能的技术提高宫颈癌筛查的效率和诊断的准确性，希望</w:t>
            </w:r>
            <w:r w:rsidR="002725E2">
              <w:rPr>
                <w:rFonts w:ascii="宋体" w:eastAsia="宋体" w:hAnsi="宋体" w:cs="宋体" w:hint="eastAsia"/>
                <w:kern w:val="0"/>
                <w:sz w:val="24"/>
                <w:szCs w:val="24"/>
              </w:rPr>
              <w:t>能通过这些先进的产品和技术</w:t>
            </w:r>
            <w:r>
              <w:rPr>
                <w:rFonts w:ascii="宋体" w:eastAsia="宋体" w:hAnsi="宋体" w:cs="宋体" w:hint="eastAsia"/>
                <w:kern w:val="0"/>
                <w:sz w:val="24"/>
                <w:szCs w:val="24"/>
              </w:rPr>
              <w:t>提高我们国家宫颈癌筛查的渗透率，实现宫颈癌的早防、早治。</w:t>
            </w:r>
          </w:p>
          <w:p w14:paraId="17C7896B" w14:textId="77777777" w:rsidR="00F75037" w:rsidRPr="00F75037" w:rsidRDefault="00F75037" w:rsidP="002D3A24">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F75037">
              <w:rPr>
                <w:rFonts w:ascii="宋体" w:eastAsia="宋体" w:hAnsi="宋体" w:cs="宋体"/>
                <w:b/>
                <w:bCs/>
                <w:kern w:val="0"/>
                <w:sz w:val="24"/>
                <w:szCs w:val="24"/>
              </w:rPr>
              <w:t>解禁后实</w:t>
            </w:r>
            <w:proofErr w:type="gramStart"/>
            <w:r w:rsidRPr="00F75037">
              <w:rPr>
                <w:rFonts w:ascii="宋体" w:eastAsia="宋体" w:hAnsi="宋体" w:cs="宋体"/>
                <w:b/>
                <w:bCs/>
                <w:kern w:val="0"/>
                <w:sz w:val="24"/>
                <w:szCs w:val="24"/>
              </w:rPr>
              <w:t>控人这边</w:t>
            </w:r>
            <w:proofErr w:type="gramEnd"/>
            <w:r w:rsidRPr="00F75037">
              <w:rPr>
                <w:rFonts w:ascii="宋体" w:eastAsia="宋体" w:hAnsi="宋体" w:cs="宋体"/>
                <w:b/>
                <w:bCs/>
                <w:kern w:val="0"/>
                <w:sz w:val="24"/>
                <w:szCs w:val="24"/>
              </w:rPr>
              <w:t>是否有减持计划？</w:t>
            </w:r>
          </w:p>
          <w:p w14:paraId="7F54BA1C" w14:textId="6DF6E2E7" w:rsidR="00F75037" w:rsidRPr="00F75037" w:rsidRDefault="00F75037" w:rsidP="00F75037">
            <w:pPr>
              <w:widowControl/>
              <w:spacing w:line="360" w:lineRule="auto"/>
              <w:ind w:firstLineChars="200" w:firstLine="480"/>
              <w:jc w:val="left"/>
              <w:rPr>
                <w:rFonts w:ascii="宋体" w:eastAsia="宋体" w:hAnsi="宋体" w:cs="Times New Roman"/>
                <w:sz w:val="24"/>
                <w:szCs w:val="24"/>
              </w:rPr>
            </w:pPr>
            <w:r>
              <w:rPr>
                <w:rFonts w:ascii="宋体" w:eastAsia="宋体" w:hAnsi="宋体" w:cs="宋体" w:hint="eastAsia"/>
                <w:kern w:val="0"/>
                <w:sz w:val="24"/>
                <w:szCs w:val="24"/>
              </w:rPr>
              <w:t>答：</w:t>
            </w:r>
            <w:r w:rsidR="0018330B">
              <w:rPr>
                <w:rFonts w:ascii="宋体" w:eastAsia="宋体" w:hAnsi="宋体" w:cs="宋体" w:hint="eastAsia"/>
                <w:kern w:val="0"/>
                <w:sz w:val="24"/>
                <w:szCs w:val="24"/>
              </w:rPr>
              <w:t>公司</w:t>
            </w:r>
            <w:proofErr w:type="gramStart"/>
            <w:r w:rsidR="0018330B">
              <w:rPr>
                <w:rFonts w:ascii="宋体" w:eastAsia="宋体" w:hAnsi="宋体" w:cs="宋体" w:hint="eastAsia"/>
                <w:kern w:val="0"/>
                <w:sz w:val="24"/>
                <w:szCs w:val="24"/>
              </w:rPr>
              <w:t>实控人及其</w:t>
            </w:r>
            <w:proofErr w:type="gramEnd"/>
            <w:r w:rsidR="0018330B">
              <w:rPr>
                <w:rFonts w:ascii="宋体" w:eastAsia="宋体" w:hAnsi="宋体" w:cs="宋体" w:hint="eastAsia"/>
                <w:kern w:val="0"/>
                <w:sz w:val="24"/>
                <w:szCs w:val="24"/>
              </w:rPr>
              <w:t>控制的凯多投资暂时没有减持计划。</w:t>
            </w:r>
          </w:p>
          <w:p w14:paraId="033D0B31" w14:textId="6A0E1868" w:rsidR="00F75037" w:rsidRPr="00F75037" w:rsidRDefault="00F75037" w:rsidP="00F75037">
            <w:pPr>
              <w:widowControl/>
              <w:spacing w:line="360" w:lineRule="auto"/>
              <w:jc w:val="left"/>
              <w:rPr>
                <w:rFonts w:ascii="宋体" w:eastAsia="宋体" w:hAnsi="宋体" w:cs="Times New Roman"/>
                <w:sz w:val="24"/>
                <w:szCs w:val="24"/>
              </w:rPr>
            </w:pP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5B61" w14:textId="77777777" w:rsidR="007328B0" w:rsidRDefault="007328B0" w:rsidP="001212BB">
      <w:r>
        <w:separator/>
      </w:r>
    </w:p>
  </w:endnote>
  <w:endnote w:type="continuationSeparator" w:id="0">
    <w:p w14:paraId="4F35DE93" w14:textId="77777777" w:rsidR="007328B0" w:rsidRDefault="007328B0"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4AB5" w14:textId="77777777" w:rsidR="007328B0" w:rsidRDefault="007328B0" w:rsidP="001212BB">
      <w:r>
        <w:separator/>
      </w:r>
    </w:p>
  </w:footnote>
  <w:footnote w:type="continuationSeparator" w:id="0">
    <w:p w14:paraId="2FDC2D02" w14:textId="77777777" w:rsidR="007328B0" w:rsidRDefault="007328B0"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D48BE"/>
    <w:multiLevelType w:val="hybridMultilevel"/>
    <w:tmpl w:val="D2B27A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911D55"/>
    <w:multiLevelType w:val="hybridMultilevel"/>
    <w:tmpl w:val="1CB486F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6"/>
  </w:num>
  <w:num w:numId="2" w16cid:durableId="505631050">
    <w:abstractNumId w:val="8"/>
  </w:num>
  <w:num w:numId="3" w16cid:durableId="1249388545">
    <w:abstractNumId w:val="10"/>
  </w:num>
  <w:num w:numId="4" w16cid:durableId="2002003941">
    <w:abstractNumId w:val="7"/>
  </w:num>
  <w:num w:numId="5" w16cid:durableId="1407266043">
    <w:abstractNumId w:val="19"/>
  </w:num>
  <w:num w:numId="6" w16cid:durableId="2132939276">
    <w:abstractNumId w:val="3"/>
  </w:num>
  <w:num w:numId="7" w16cid:durableId="1869483816">
    <w:abstractNumId w:val="11"/>
  </w:num>
  <w:num w:numId="8" w16cid:durableId="1926110085">
    <w:abstractNumId w:val="15"/>
  </w:num>
  <w:num w:numId="9" w16cid:durableId="947272795">
    <w:abstractNumId w:val="2"/>
  </w:num>
  <w:num w:numId="10" w16cid:durableId="1830511372">
    <w:abstractNumId w:val="20"/>
  </w:num>
  <w:num w:numId="11" w16cid:durableId="602033392">
    <w:abstractNumId w:val="17"/>
  </w:num>
  <w:num w:numId="12" w16cid:durableId="827524768">
    <w:abstractNumId w:val="14"/>
  </w:num>
  <w:num w:numId="13" w16cid:durableId="1048457355">
    <w:abstractNumId w:val="13"/>
  </w:num>
  <w:num w:numId="14" w16cid:durableId="1473787739">
    <w:abstractNumId w:val="12"/>
  </w:num>
  <w:num w:numId="15" w16cid:durableId="1144397205">
    <w:abstractNumId w:val="16"/>
  </w:num>
  <w:num w:numId="16" w16cid:durableId="1396944">
    <w:abstractNumId w:val="18"/>
  </w:num>
  <w:num w:numId="17" w16cid:durableId="1695112375">
    <w:abstractNumId w:val="21"/>
  </w:num>
  <w:num w:numId="18" w16cid:durableId="1418356899">
    <w:abstractNumId w:val="0"/>
  </w:num>
  <w:num w:numId="19" w16cid:durableId="54356008">
    <w:abstractNumId w:val="5"/>
  </w:num>
  <w:num w:numId="20" w16cid:durableId="1186791927">
    <w:abstractNumId w:val="1"/>
  </w:num>
  <w:num w:numId="21" w16cid:durableId="1511724260">
    <w:abstractNumId w:val="4"/>
  </w:num>
  <w:num w:numId="22" w16cid:durableId="1540628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23294"/>
    <w:rsid w:val="000318EC"/>
    <w:rsid w:val="000320B1"/>
    <w:rsid w:val="00034377"/>
    <w:rsid w:val="00040EA8"/>
    <w:rsid w:val="00042232"/>
    <w:rsid w:val="00043653"/>
    <w:rsid w:val="00044BFE"/>
    <w:rsid w:val="000576D0"/>
    <w:rsid w:val="000576EA"/>
    <w:rsid w:val="00062387"/>
    <w:rsid w:val="00066198"/>
    <w:rsid w:val="000664EE"/>
    <w:rsid w:val="000756AF"/>
    <w:rsid w:val="000811FC"/>
    <w:rsid w:val="00081885"/>
    <w:rsid w:val="00083B07"/>
    <w:rsid w:val="00083D9A"/>
    <w:rsid w:val="0008462D"/>
    <w:rsid w:val="00091294"/>
    <w:rsid w:val="000913A6"/>
    <w:rsid w:val="000917CA"/>
    <w:rsid w:val="00091E2C"/>
    <w:rsid w:val="00094C29"/>
    <w:rsid w:val="00095201"/>
    <w:rsid w:val="0009730D"/>
    <w:rsid w:val="000A1FAA"/>
    <w:rsid w:val="000A2E15"/>
    <w:rsid w:val="000A39A5"/>
    <w:rsid w:val="000A41BB"/>
    <w:rsid w:val="000A6821"/>
    <w:rsid w:val="000A70D7"/>
    <w:rsid w:val="000B01D7"/>
    <w:rsid w:val="000B334A"/>
    <w:rsid w:val="000C0C08"/>
    <w:rsid w:val="000C7EED"/>
    <w:rsid w:val="000D2277"/>
    <w:rsid w:val="000D2AFE"/>
    <w:rsid w:val="000D35B8"/>
    <w:rsid w:val="000D3A54"/>
    <w:rsid w:val="000D5060"/>
    <w:rsid w:val="000D5B26"/>
    <w:rsid w:val="000D6D40"/>
    <w:rsid w:val="000E28E9"/>
    <w:rsid w:val="000E3825"/>
    <w:rsid w:val="000E637C"/>
    <w:rsid w:val="000E7048"/>
    <w:rsid w:val="000E7BCD"/>
    <w:rsid w:val="000F07FB"/>
    <w:rsid w:val="000F1263"/>
    <w:rsid w:val="000F282A"/>
    <w:rsid w:val="000F2CF9"/>
    <w:rsid w:val="000F4257"/>
    <w:rsid w:val="000F67BE"/>
    <w:rsid w:val="0010023F"/>
    <w:rsid w:val="001029BB"/>
    <w:rsid w:val="00104049"/>
    <w:rsid w:val="0010589B"/>
    <w:rsid w:val="001067EF"/>
    <w:rsid w:val="001070EE"/>
    <w:rsid w:val="0010745A"/>
    <w:rsid w:val="00107691"/>
    <w:rsid w:val="001113A3"/>
    <w:rsid w:val="001119C3"/>
    <w:rsid w:val="001139F8"/>
    <w:rsid w:val="001212BB"/>
    <w:rsid w:val="00125AA5"/>
    <w:rsid w:val="00126728"/>
    <w:rsid w:val="00131528"/>
    <w:rsid w:val="00131765"/>
    <w:rsid w:val="00131795"/>
    <w:rsid w:val="0013184A"/>
    <w:rsid w:val="001349CB"/>
    <w:rsid w:val="00137185"/>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91A"/>
    <w:rsid w:val="00157301"/>
    <w:rsid w:val="00157E51"/>
    <w:rsid w:val="001636A5"/>
    <w:rsid w:val="00163AA8"/>
    <w:rsid w:val="001649FA"/>
    <w:rsid w:val="0017163A"/>
    <w:rsid w:val="00172801"/>
    <w:rsid w:val="0017320C"/>
    <w:rsid w:val="00174B4A"/>
    <w:rsid w:val="00182B49"/>
    <w:rsid w:val="0018330B"/>
    <w:rsid w:val="00184FED"/>
    <w:rsid w:val="001868B0"/>
    <w:rsid w:val="00186DA0"/>
    <w:rsid w:val="001927CF"/>
    <w:rsid w:val="0019479A"/>
    <w:rsid w:val="00194A5A"/>
    <w:rsid w:val="00197FAD"/>
    <w:rsid w:val="001A0225"/>
    <w:rsid w:val="001A2D87"/>
    <w:rsid w:val="001A45C7"/>
    <w:rsid w:val="001A5D03"/>
    <w:rsid w:val="001A6399"/>
    <w:rsid w:val="001A6F38"/>
    <w:rsid w:val="001A7427"/>
    <w:rsid w:val="001B0C81"/>
    <w:rsid w:val="001B3775"/>
    <w:rsid w:val="001B4D6A"/>
    <w:rsid w:val="001B59F2"/>
    <w:rsid w:val="001B6867"/>
    <w:rsid w:val="001C0249"/>
    <w:rsid w:val="001C0BF7"/>
    <w:rsid w:val="001C163E"/>
    <w:rsid w:val="001C185E"/>
    <w:rsid w:val="001C1A57"/>
    <w:rsid w:val="001C281A"/>
    <w:rsid w:val="001C298F"/>
    <w:rsid w:val="001C4CCF"/>
    <w:rsid w:val="001C562C"/>
    <w:rsid w:val="001C7B58"/>
    <w:rsid w:val="001D0303"/>
    <w:rsid w:val="001D1969"/>
    <w:rsid w:val="001D457F"/>
    <w:rsid w:val="001D7D59"/>
    <w:rsid w:val="001E291D"/>
    <w:rsid w:val="001E38B8"/>
    <w:rsid w:val="001F0D1D"/>
    <w:rsid w:val="001F323D"/>
    <w:rsid w:val="001F7354"/>
    <w:rsid w:val="001F754E"/>
    <w:rsid w:val="00200428"/>
    <w:rsid w:val="00204875"/>
    <w:rsid w:val="002050CF"/>
    <w:rsid w:val="00207430"/>
    <w:rsid w:val="0021164F"/>
    <w:rsid w:val="0021339D"/>
    <w:rsid w:val="002149BD"/>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61E3E"/>
    <w:rsid w:val="002647BF"/>
    <w:rsid w:val="00264894"/>
    <w:rsid w:val="00267A7A"/>
    <w:rsid w:val="002725E2"/>
    <w:rsid w:val="00274B80"/>
    <w:rsid w:val="002765EE"/>
    <w:rsid w:val="00276C99"/>
    <w:rsid w:val="0027766A"/>
    <w:rsid w:val="00280BC6"/>
    <w:rsid w:val="00281D8B"/>
    <w:rsid w:val="00282BA9"/>
    <w:rsid w:val="002837DF"/>
    <w:rsid w:val="002854FF"/>
    <w:rsid w:val="00291556"/>
    <w:rsid w:val="00291E6F"/>
    <w:rsid w:val="002947C6"/>
    <w:rsid w:val="00294981"/>
    <w:rsid w:val="00294D63"/>
    <w:rsid w:val="0029693C"/>
    <w:rsid w:val="00296EBD"/>
    <w:rsid w:val="00297C3E"/>
    <w:rsid w:val="002A0CAE"/>
    <w:rsid w:val="002A1D0E"/>
    <w:rsid w:val="002A4A8E"/>
    <w:rsid w:val="002A4BA7"/>
    <w:rsid w:val="002B32DC"/>
    <w:rsid w:val="002B537E"/>
    <w:rsid w:val="002B6DA2"/>
    <w:rsid w:val="002C14A1"/>
    <w:rsid w:val="002C1873"/>
    <w:rsid w:val="002C3104"/>
    <w:rsid w:val="002C60CC"/>
    <w:rsid w:val="002C6610"/>
    <w:rsid w:val="002C75BE"/>
    <w:rsid w:val="002D28B9"/>
    <w:rsid w:val="002D336D"/>
    <w:rsid w:val="002D3A24"/>
    <w:rsid w:val="002D482F"/>
    <w:rsid w:val="002D4E8F"/>
    <w:rsid w:val="002D5351"/>
    <w:rsid w:val="002D5CD6"/>
    <w:rsid w:val="002D6DAA"/>
    <w:rsid w:val="002E1936"/>
    <w:rsid w:val="002E365B"/>
    <w:rsid w:val="002E7552"/>
    <w:rsid w:val="002F0892"/>
    <w:rsid w:val="002F2223"/>
    <w:rsid w:val="002F23B0"/>
    <w:rsid w:val="002F5011"/>
    <w:rsid w:val="002F5751"/>
    <w:rsid w:val="00300554"/>
    <w:rsid w:val="0030275A"/>
    <w:rsid w:val="00302D8F"/>
    <w:rsid w:val="003059AA"/>
    <w:rsid w:val="00305CCF"/>
    <w:rsid w:val="0030768A"/>
    <w:rsid w:val="00313BCA"/>
    <w:rsid w:val="00316316"/>
    <w:rsid w:val="003166F7"/>
    <w:rsid w:val="00324141"/>
    <w:rsid w:val="00324FBE"/>
    <w:rsid w:val="003257A4"/>
    <w:rsid w:val="00334343"/>
    <w:rsid w:val="00334ED2"/>
    <w:rsid w:val="00341327"/>
    <w:rsid w:val="00341590"/>
    <w:rsid w:val="00344023"/>
    <w:rsid w:val="00345EC8"/>
    <w:rsid w:val="0035018B"/>
    <w:rsid w:val="00353D12"/>
    <w:rsid w:val="00354087"/>
    <w:rsid w:val="00354C1D"/>
    <w:rsid w:val="00354D8A"/>
    <w:rsid w:val="00355270"/>
    <w:rsid w:val="00355AFD"/>
    <w:rsid w:val="0035605B"/>
    <w:rsid w:val="00357401"/>
    <w:rsid w:val="00357810"/>
    <w:rsid w:val="00357F42"/>
    <w:rsid w:val="003673D2"/>
    <w:rsid w:val="00375016"/>
    <w:rsid w:val="003767D7"/>
    <w:rsid w:val="00377F3E"/>
    <w:rsid w:val="00380FBA"/>
    <w:rsid w:val="00381B4A"/>
    <w:rsid w:val="00382913"/>
    <w:rsid w:val="0038420F"/>
    <w:rsid w:val="003874F3"/>
    <w:rsid w:val="00391392"/>
    <w:rsid w:val="003920C7"/>
    <w:rsid w:val="003934CB"/>
    <w:rsid w:val="0039622F"/>
    <w:rsid w:val="00396B54"/>
    <w:rsid w:val="00396C14"/>
    <w:rsid w:val="003A0763"/>
    <w:rsid w:val="003A2092"/>
    <w:rsid w:val="003A37E2"/>
    <w:rsid w:val="003A4089"/>
    <w:rsid w:val="003B03B1"/>
    <w:rsid w:val="003B075D"/>
    <w:rsid w:val="003B58D8"/>
    <w:rsid w:val="003B726F"/>
    <w:rsid w:val="003C1505"/>
    <w:rsid w:val="003C276F"/>
    <w:rsid w:val="003C6C1D"/>
    <w:rsid w:val="003C7394"/>
    <w:rsid w:val="003C761B"/>
    <w:rsid w:val="003D4928"/>
    <w:rsid w:val="003D7B11"/>
    <w:rsid w:val="003E0EA8"/>
    <w:rsid w:val="003E199B"/>
    <w:rsid w:val="003E3F3E"/>
    <w:rsid w:val="003F0450"/>
    <w:rsid w:val="003F0E05"/>
    <w:rsid w:val="003F1B06"/>
    <w:rsid w:val="003F3599"/>
    <w:rsid w:val="003F4062"/>
    <w:rsid w:val="003F7374"/>
    <w:rsid w:val="00406F26"/>
    <w:rsid w:val="00412B75"/>
    <w:rsid w:val="00412F22"/>
    <w:rsid w:val="00415C07"/>
    <w:rsid w:val="00417F38"/>
    <w:rsid w:val="00421710"/>
    <w:rsid w:val="004224BA"/>
    <w:rsid w:val="00423CF6"/>
    <w:rsid w:val="00425CA6"/>
    <w:rsid w:val="0042751F"/>
    <w:rsid w:val="00427925"/>
    <w:rsid w:val="00430A9D"/>
    <w:rsid w:val="00434625"/>
    <w:rsid w:val="00441E48"/>
    <w:rsid w:val="00443C0F"/>
    <w:rsid w:val="004475E6"/>
    <w:rsid w:val="00456A4F"/>
    <w:rsid w:val="00461E2F"/>
    <w:rsid w:val="00465891"/>
    <w:rsid w:val="0046618E"/>
    <w:rsid w:val="004679BD"/>
    <w:rsid w:val="00474D41"/>
    <w:rsid w:val="004803A5"/>
    <w:rsid w:val="00483E7E"/>
    <w:rsid w:val="00484213"/>
    <w:rsid w:val="004842FD"/>
    <w:rsid w:val="0048446E"/>
    <w:rsid w:val="004844DB"/>
    <w:rsid w:val="004845EF"/>
    <w:rsid w:val="004960E3"/>
    <w:rsid w:val="00497BB9"/>
    <w:rsid w:val="004A1C94"/>
    <w:rsid w:val="004A2E39"/>
    <w:rsid w:val="004A3466"/>
    <w:rsid w:val="004A5AC2"/>
    <w:rsid w:val="004B28F2"/>
    <w:rsid w:val="004B387F"/>
    <w:rsid w:val="004B5199"/>
    <w:rsid w:val="004B67E5"/>
    <w:rsid w:val="004C0292"/>
    <w:rsid w:val="004C15EF"/>
    <w:rsid w:val="004C28C3"/>
    <w:rsid w:val="004C4CBB"/>
    <w:rsid w:val="004C7E42"/>
    <w:rsid w:val="004D254D"/>
    <w:rsid w:val="004D260E"/>
    <w:rsid w:val="004D3E22"/>
    <w:rsid w:val="004D484B"/>
    <w:rsid w:val="004D7F86"/>
    <w:rsid w:val="004E1254"/>
    <w:rsid w:val="004E3530"/>
    <w:rsid w:val="004E38CE"/>
    <w:rsid w:val="004E5393"/>
    <w:rsid w:val="004F114C"/>
    <w:rsid w:val="004F2753"/>
    <w:rsid w:val="004F2AB7"/>
    <w:rsid w:val="00502C1D"/>
    <w:rsid w:val="0050487B"/>
    <w:rsid w:val="00516607"/>
    <w:rsid w:val="0051661D"/>
    <w:rsid w:val="00520A16"/>
    <w:rsid w:val="00522E88"/>
    <w:rsid w:val="005248DB"/>
    <w:rsid w:val="00527D0B"/>
    <w:rsid w:val="00533850"/>
    <w:rsid w:val="0053742C"/>
    <w:rsid w:val="0054242B"/>
    <w:rsid w:val="005441D1"/>
    <w:rsid w:val="00544F3A"/>
    <w:rsid w:val="00546044"/>
    <w:rsid w:val="005505A4"/>
    <w:rsid w:val="005524F8"/>
    <w:rsid w:val="0055352D"/>
    <w:rsid w:val="005540E3"/>
    <w:rsid w:val="00560A3B"/>
    <w:rsid w:val="00560AC0"/>
    <w:rsid w:val="0057401C"/>
    <w:rsid w:val="0057516F"/>
    <w:rsid w:val="00575AA1"/>
    <w:rsid w:val="00582FD6"/>
    <w:rsid w:val="00583C6B"/>
    <w:rsid w:val="0058530A"/>
    <w:rsid w:val="0058563D"/>
    <w:rsid w:val="00587644"/>
    <w:rsid w:val="005876E3"/>
    <w:rsid w:val="0059512C"/>
    <w:rsid w:val="00596682"/>
    <w:rsid w:val="005A10C6"/>
    <w:rsid w:val="005A2444"/>
    <w:rsid w:val="005A2B0A"/>
    <w:rsid w:val="005A35F2"/>
    <w:rsid w:val="005A48D3"/>
    <w:rsid w:val="005A597F"/>
    <w:rsid w:val="005A6E3B"/>
    <w:rsid w:val="005B261A"/>
    <w:rsid w:val="005B5F87"/>
    <w:rsid w:val="005B7339"/>
    <w:rsid w:val="005B749B"/>
    <w:rsid w:val="005C15F6"/>
    <w:rsid w:val="005C2911"/>
    <w:rsid w:val="005C57C7"/>
    <w:rsid w:val="005C7C97"/>
    <w:rsid w:val="005D0DAE"/>
    <w:rsid w:val="005D12CF"/>
    <w:rsid w:val="005D1E01"/>
    <w:rsid w:val="005D30D4"/>
    <w:rsid w:val="005D3520"/>
    <w:rsid w:val="005D6EC9"/>
    <w:rsid w:val="005D7CEB"/>
    <w:rsid w:val="005E01ED"/>
    <w:rsid w:val="005E0F1F"/>
    <w:rsid w:val="005E1296"/>
    <w:rsid w:val="005E201A"/>
    <w:rsid w:val="005E5A96"/>
    <w:rsid w:val="005E5F46"/>
    <w:rsid w:val="005F1692"/>
    <w:rsid w:val="005F3A08"/>
    <w:rsid w:val="005F44A8"/>
    <w:rsid w:val="005F4E51"/>
    <w:rsid w:val="005F54BC"/>
    <w:rsid w:val="006012B9"/>
    <w:rsid w:val="00603B2C"/>
    <w:rsid w:val="00604FBE"/>
    <w:rsid w:val="0061003F"/>
    <w:rsid w:val="00613763"/>
    <w:rsid w:val="00614A8F"/>
    <w:rsid w:val="00615A29"/>
    <w:rsid w:val="0062233C"/>
    <w:rsid w:val="00630826"/>
    <w:rsid w:val="006338EC"/>
    <w:rsid w:val="006400DD"/>
    <w:rsid w:val="00644550"/>
    <w:rsid w:val="006458F7"/>
    <w:rsid w:val="00653C6F"/>
    <w:rsid w:val="00655EE9"/>
    <w:rsid w:val="00663F97"/>
    <w:rsid w:val="00665ADD"/>
    <w:rsid w:val="0066724D"/>
    <w:rsid w:val="00670885"/>
    <w:rsid w:val="006734BF"/>
    <w:rsid w:val="006744F4"/>
    <w:rsid w:val="0067796B"/>
    <w:rsid w:val="00677F0D"/>
    <w:rsid w:val="0068136E"/>
    <w:rsid w:val="006833F0"/>
    <w:rsid w:val="00683F5A"/>
    <w:rsid w:val="00685149"/>
    <w:rsid w:val="0068640E"/>
    <w:rsid w:val="00686642"/>
    <w:rsid w:val="006909D9"/>
    <w:rsid w:val="00690DAD"/>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42"/>
    <w:rsid w:val="006C3890"/>
    <w:rsid w:val="006C41D3"/>
    <w:rsid w:val="006D016F"/>
    <w:rsid w:val="006D2583"/>
    <w:rsid w:val="006D2AA5"/>
    <w:rsid w:val="006D6914"/>
    <w:rsid w:val="006D76CE"/>
    <w:rsid w:val="006E071A"/>
    <w:rsid w:val="006E0A0A"/>
    <w:rsid w:val="006E2DBA"/>
    <w:rsid w:val="006E3811"/>
    <w:rsid w:val="006E7B3B"/>
    <w:rsid w:val="006F0EC9"/>
    <w:rsid w:val="006F1E70"/>
    <w:rsid w:val="006F6C38"/>
    <w:rsid w:val="00702703"/>
    <w:rsid w:val="00702D2F"/>
    <w:rsid w:val="00702F63"/>
    <w:rsid w:val="007035FD"/>
    <w:rsid w:val="00704DBB"/>
    <w:rsid w:val="00707E64"/>
    <w:rsid w:val="0071205F"/>
    <w:rsid w:val="007134D4"/>
    <w:rsid w:val="00716001"/>
    <w:rsid w:val="007174D5"/>
    <w:rsid w:val="00722974"/>
    <w:rsid w:val="007232FE"/>
    <w:rsid w:val="007265C8"/>
    <w:rsid w:val="00726C0B"/>
    <w:rsid w:val="007303B2"/>
    <w:rsid w:val="007328B0"/>
    <w:rsid w:val="007373E1"/>
    <w:rsid w:val="00737EDE"/>
    <w:rsid w:val="00740086"/>
    <w:rsid w:val="0074037B"/>
    <w:rsid w:val="00741CE0"/>
    <w:rsid w:val="00750348"/>
    <w:rsid w:val="00755749"/>
    <w:rsid w:val="007578C8"/>
    <w:rsid w:val="00760BDF"/>
    <w:rsid w:val="007613B3"/>
    <w:rsid w:val="00761B9D"/>
    <w:rsid w:val="00763D78"/>
    <w:rsid w:val="0076789E"/>
    <w:rsid w:val="0077069A"/>
    <w:rsid w:val="007738DF"/>
    <w:rsid w:val="00780DD3"/>
    <w:rsid w:val="00781156"/>
    <w:rsid w:val="007829C0"/>
    <w:rsid w:val="00782D91"/>
    <w:rsid w:val="00784615"/>
    <w:rsid w:val="00785422"/>
    <w:rsid w:val="007938D5"/>
    <w:rsid w:val="0079500C"/>
    <w:rsid w:val="00795B45"/>
    <w:rsid w:val="00796A64"/>
    <w:rsid w:val="007A0218"/>
    <w:rsid w:val="007A3B67"/>
    <w:rsid w:val="007A7F24"/>
    <w:rsid w:val="007B55D8"/>
    <w:rsid w:val="007B5977"/>
    <w:rsid w:val="007B7394"/>
    <w:rsid w:val="007B7BA1"/>
    <w:rsid w:val="007C14E3"/>
    <w:rsid w:val="007C344C"/>
    <w:rsid w:val="007C3536"/>
    <w:rsid w:val="007C3A50"/>
    <w:rsid w:val="007C517C"/>
    <w:rsid w:val="007C7481"/>
    <w:rsid w:val="007D23A6"/>
    <w:rsid w:val="007D2C73"/>
    <w:rsid w:val="007D5318"/>
    <w:rsid w:val="007D631B"/>
    <w:rsid w:val="007D6ECF"/>
    <w:rsid w:val="007E1001"/>
    <w:rsid w:val="007E4AC5"/>
    <w:rsid w:val="007E5AB6"/>
    <w:rsid w:val="007E7231"/>
    <w:rsid w:val="007F25F4"/>
    <w:rsid w:val="007F3FBB"/>
    <w:rsid w:val="00802CDC"/>
    <w:rsid w:val="00804DE7"/>
    <w:rsid w:val="00804EED"/>
    <w:rsid w:val="00806193"/>
    <w:rsid w:val="008064D9"/>
    <w:rsid w:val="008107AA"/>
    <w:rsid w:val="0081178E"/>
    <w:rsid w:val="008123AB"/>
    <w:rsid w:val="008130EF"/>
    <w:rsid w:val="00813ED7"/>
    <w:rsid w:val="008166CB"/>
    <w:rsid w:val="00822025"/>
    <w:rsid w:val="00822D91"/>
    <w:rsid w:val="00823AA9"/>
    <w:rsid w:val="00827DE2"/>
    <w:rsid w:val="0083373B"/>
    <w:rsid w:val="00837B6E"/>
    <w:rsid w:val="00841B9A"/>
    <w:rsid w:val="0084407A"/>
    <w:rsid w:val="0084419F"/>
    <w:rsid w:val="00844EFE"/>
    <w:rsid w:val="00851125"/>
    <w:rsid w:val="008529B6"/>
    <w:rsid w:val="00853153"/>
    <w:rsid w:val="00857A3B"/>
    <w:rsid w:val="008730C9"/>
    <w:rsid w:val="0087491F"/>
    <w:rsid w:val="008866C1"/>
    <w:rsid w:val="00886F73"/>
    <w:rsid w:val="00890D8F"/>
    <w:rsid w:val="00892955"/>
    <w:rsid w:val="00894916"/>
    <w:rsid w:val="00894A92"/>
    <w:rsid w:val="008A1045"/>
    <w:rsid w:val="008A187C"/>
    <w:rsid w:val="008A1908"/>
    <w:rsid w:val="008A70C5"/>
    <w:rsid w:val="008A77FF"/>
    <w:rsid w:val="008B154A"/>
    <w:rsid w:val="008B1A84"/>
    <w:rsid w:val="008B39C6"/>
    <w:rsid w:val="008B3D80"/>
    <w:rsid w:val="008B4A86"/>
    <w:rsid w:val="008C1900"/>
    <w:rsid w:val="008C232E"/>
    <w:rsid w:val="008C2A95"/>
    <w:rsid w:val="008D1905"/>
    <w:rsid w:val="008D46E5"/>
    <w:rsid w:val="008D632B"/>
    <w:rsid w:val="008E5E0A"/>
    <w:rsid w:val="008F2D34"/>
    <w:rsid w:val="008F33D5"/>
    <w:rsid w:val="008F6C61"/>
    <w:rsid w:val="00900D76"/>
    <w:rsid w:val="0090151F"/>
    <w:rsid w:val="009047F0"/>
    <w:rsid w:val="00904EC2"/>
    <w:rsid w:val="009056DF"/>
    <w:rsid w:val="00912466"/>
    <w:rsid w:val="009141EC"/>
    <w:rsid w:val="009158D6"/>
    <w:rsid w:val="009160F3"/>
    <w:rsid w:val="00920599"/>
    <w:rsid w:val="00922257"/>
    <w:rsid w:val="00923572"/>
    <w:rsid w:val="00925987"/>
    <w:rsid w:val="00926A00"/>
    <w:rsid w:val="00930699"/>
    <w:rsid w:val="00932C5C"/>
    <w:rsid w:val="00933E0B"/>
    <w:rsid w:val="009358BA"/>
    <w:rsid w:val="00937399"/>
    <w:rsid w:val="00941DCB"/>
    <w:rsid w:val="00945AE9"/>
    <w:rsid w:val="00953126"/>
    <w:rsid w:val="00953F1C"/>
    <w:rsid w:val="00956127"/>
    <w:rsid w:val="00957709"/>
    <w:rsid w:val="00962D69"/>
    <w:rsid w:val="009670D1"/>
    <w:rsid w:val="009720A0"/>
    <w:rsid w:val="00973A0D"/>
    <w:rsid w:val="009801CD"/>
    <w:rsid w:val="00981873"/>
    <w:rsid w:val="00981FE3"/>
    <w:rsid w:val="009844B5"/>
    <w:rsid w:val="00984C22"/>
    <w:rsid w:val="00984F49"/>
    <w:rsid w:val="00986EB6"/>
    <w:rsid w:val="00986F9F"/>
    <w:rsid w:val="00990322"/>
    <w:rsid w:val="00992597"/>
    <w:rsid w:val="009932CB"/>
    <w:rsid w:val="00993463"/>
    <w:rsid w:val="00996879"/>
    <w:rsid w:val="009A06CF"/>
    <w:rsid w:val="009A1197"/>
    <w:rsid w:val="009A3CD7"/>
    <w:rsid w:val="009A67E4"/>
    <w:rsid w:val="009B0E19"/>
    <w:rsid w:val="009B1111"/>
    <w:rsid w:val="009B269B"/>
    <w:rsid w:val="009B3F8F"/>
    <w:rsid w:val="009B4427"/>
    <w:rsid w:val="009B5CB0"/>
    <w:rsid w:val="009B6C5C"/>
    <w:rsid w:val="009B7AE0"/>
    <w:rsid w:val="009C1151"/>
    <w:rsid w:val="009C3591"/>
    <w:rsid w:val="009C53BB"/>
    <w:rsid w:val="009D1168"/>
    <w:rsid w:val="009D3788"/>
    <w:rsid w:val="009D4B91"/>
    <w:rsid w:val="009F005B"/>
    <w:rsid w:val="009F02FE"/>
    <w:rsid w:val="009F0979"/>
    <w:rsid w:val="009F0A5C"/>
    <w:rsid w:val="009F25EC"/>
    <w:rsid w:val="009F2ADE"/>
    <w:rsid w:val="009F799B"/>
    <w:rsid w:val="00A002BF"/>
    <w:rsid w:val="00A0058A"/>
    <w:rsid w:val="00A008A9"/>
    <w:rsid w:val="00A0190E"/>
    <w:rsid w:val="00A03BD5"/>
    <w:rsid w:val="00A04C5E"/>
    <w:rsid w:val="00A118B5"/>
    <w:rsid w:val="00A12D00"/>
    <w:rsid w:val="00A15A69"/>
    <w:rsid w:val="00A15D6C"/>
    <w:rsid w:val="00A1754E"/>
    <w:rsid w:val="00A20417"/>
    <w:rsid w:val="00A21C88"/>
    <w:rsid w:val="00A26918"/>
    <w:rsid w:val="00A341F0"/>
    <w:rsid w:val="00A3587F"/>
    <w:rsid w:val="00A4325E"/>
    <w:rsid w:val="00A43F5F"/>
    <w:rsid w:val="00A4651D"/>
    <w:rsid w:val="00A467BF"/>
    <w:rsid w:val="00A50214"/>
    <w:rsid w:val="00A53069"/>
    <w:rsid w:val="00A558BA"/>
    <w:rsid w:val="00A55EF2"/>
    <w:rsid w:val="00A579D6"/>
    <w:rsid w:val="00A600B5"/>
    <w:rsid w:val="00A60F15"/>
    <w:rsid w:val="00A62EBC"/>
    <w:rsid w:val="00A64132"/>
    <w:rsid w:val="00A654A8"/>
    <w:rsid w:val="00A70E1C"/>
    <w:rsid w:val="00A71D37"/>
    <w:rsid w:val="00A73433"/>
    <w:rsid w:val="00A7629B"/>
    <w:rsid w:val="00A7726A"/>
    <w:rsid w:val="00A77474"/>
    <w:rsid w:val="00A813F3"/>
    <w:rsid w:val="00A81D9E"/>
    <w:rsid w:val="00A823F5"/>
    <w:rsid w:val="00A83DAA"/>
    <w:rsid w:val="00A86B43"/>
    <w:rsid w:val="00A908C9"/>
    <w:rsid w:val="00A9319F"/>
    <w:rsid w:val="00A93D4D"/>
    <w:rsid w:val="00A95B09"/>
    <w:rsid w:val="00A97308"/>
    <w:rsid w:val="00A97621"/>
    <w:rsid w:val="00AA047C"/>
    <w:rsid w:val="00AA2D87"/>
    <w:rsid w:val="00AA6DB3"/>
    <w:rsid w:val="00AA7ECA"/>
    <w:rsid w:val="00AB2E34"/>
    <w:rsid w:val="00AB4405"/>
    <w:rsid w:val="00AB5708"/>
    <w:rsid w:val="00AB5816"/>
    <w:rsid w:val="00AB5A10"/>
    <w:rsid w:val="00AB7640"/>
    <w:rsid w:val="00AD20C4"/>
    <w:rsid w:val="00AD3638"/>
    <w:rsid w:val="00AD6E5C"/>
    <w:rsid w:val="00AD6F8F"/>
    <w:rsid w:val="00AE59D6"/>
    <w:rsid w:val="00AE7F9F"/>
    <w:rsid w:val="00AF040C"/>
    <w:rsid w:val="00AF2DB8"/>
    <w:rsid w:val="00AF3BC6"/>
    <w:rsid w:val="00AF5DA7"/>
    <w:rsid w:val="00B03C6A"/>
    <w:rsid w:val="00B03FE5"/>
    <w:rsid w:val="00B0419D"/>
    <w:rsid w:val="00B04663"/>
    <w:rsid w:val="00B046B6"/>
    <w:rsid w:val="00B04ADE"/>
    <w:rsid w:val="00B04E0F"/>
    <w:rsid w:val="00B11650"/>
    <w:rsid w:val="00B13043"/>
    <w:rsid w:val="00B13FCB"/>
    <w:rsid w:val="00B21055"/>
    <w:rsid w:val="00B232C7"/>
    <w:rsid w:val="00B241C8"/>
    <w:rsid w:val="00B24A38"/>
    <w:rsid w:val="00B333AE"/>
    <w:rsid w:val="00B3402A"/>
    <w:rsid w:val="00B352F1"/>
    <w:rsid w:val="00B35418"/>
    <w:rsid w:val="00B4273A"/>
    <w:rsid w:val="00B43203"/>
    <w:rsid w:val="00B447E6"/>
    <w:rsid w:val="00B4681A"/>
    <w:rsid w:val="00B47D7B"/>
    <w:rsid w:val="00B519B8"/>
    <w:rsid w:val="00B51D48"/>
    <w:rsid w:val="00B559C5"/>
    <w:rsid w:val="00B61AC5"/>
    <w:rsid w:val="00B64B40"/>
    <w:rsid w:val="00B660D2"/>
    <w:rsid w:val="00B70DC3"/>
    <w:rsid w:val="00B710E4"/>
    <w:rsid w:val="00B72B6A"/>
    <w:rsid w:val="00B75993"/>
    <w:rsid w:val="00B83FD6"/>
    <w:rsid w:val="00B841AC"/>
    <w:rsid w:val="00B84BF1"/>
    <w:rsid w:val="00B85CFA"/>
    <w:rsid w:val="00B869E1"/>
    <w:rsid w:val="00B87E5C"/>
    <w:rsid w:val="00B9106D"/>
    <w:rsid w:val="00B9308A"/>
    <w:rsid w:val="00B93419"/>
    <w:rsid w:val="00B951F9"/>
    <w:rsid w:val="00B95423"/>
    <w:rsid w:val="00B97136"/>
    <w:rsid w:val="00BA005E"/>
    <w:rsid w:val="00BA2ECA"/>
    <w:rsid w:val="00BA353E"/>
    <w:rsid w:val="00BA3AE1"/>
    <w:rsid w:val="00BA3B7A"/>
    <w:rsid w:val="00BA6735"/>
    <w:rsid w:val="00BA6A7E"/>
    <w:rsid w:val="00BA7A9B"/>
    <w:rsid w:val="00BB240E"/>
    <w:rsid w:val="00BB53EF"/>
    <w:rsid w:val="00BB695B"/>
    <w:rsid w:val="00BB7E6F"/>
    <w:rsid w:val="00BC5C37"/>
    <w:rsid w:val="00BC7465"/>
    <w:rsid w:val="00BD5413"/>
    <w:rsid w:val="00BD6A0D"/>
    <w:rsid w:val="00BD7C2C"/>
    <w:rsid w:val="00BE0605"/>
    <w:rsid w:val="00BE0E06"/>
    <w:rsid w:val="00BE2F5E"/>
    <w:rsid w:val="00BF0099"/>
    <w:rsid w:val="00BF00B6"/>
    <w:rsid w:val="00BF1994"/>
    <w:rsid w:val="00BF2DD9"/>
    <w:rsid w:val="00BF3549"/>
    <w:rsid w:val="00C00FC4"/>
    <w:rsid w:val="00C01E07"/>
    <w:rsid w:val="00C0299A"/>
    <w:rsid w:val="00C02E82"/>
    <w:rsid w:val="00C05BBC"/>
    <w:rsid w:val="00C07F3F"/>
    <w:rsid w:val="00C11A1B"/>
    <w:rsid w:val="00C12B9A"/>
    <w:rsid w:val="00C14D00"/>
    <w:rsid w:val="00C160EA"/>
    <w:rsid w:val="00C16FB4"/>
    <w:rsid w:val="00C20280"/>
    <w:rsid w:val="00C22E67"/>
    <w:rsid w:val="00C24449"/>
    <w:rsid w:val="00C27BA0"/>
    <w:rsid w:val="00C30567"/>
    <w:rsid w:val="00C32766"/>
    <w:rsid w:val="00C337F0"/>
    <w:rsid w:val="00C33F44"/>
    <w:rsid w:val="00C35880"/>
    <w:rsid w:val="00C431FC"/>
    <w:rsid w:val="00C44E09"/>
    <w:rsid w:val="00C47813"/>
    <w:rsid w:val="00C54129"/>
    <w:rsid w:val="00C553A4"/>
    <w:rsid w:val="00C558F9"/>
    <w:rsid w:val="00C57893"/>
    <w:rsid w:val="00C579E4"/>
    <w:rsid w:val="00C6203A"/>
    <w:rsid w:val="00C62190"/>
    <w:rsid w:val="00C623E4"/>
    <w:rsid w:val="00C63849"/>
    <w:rsid w:val="00C70F56"/>
    <w:rsid w:val="00C7246A"/>
    <w:rsid w:val="00C733D4"/>
    <w:rsid w:val="00C8150B"/>
    <w:rsid w:val="00C82413"/>
    <w:rsid w:val="00C86905"/>
    <w:rsid w:val="00C873C2"/>
    <w:rsid w:val="00C91C08"/>
    <w:rsid w:val="00C9367D"/>
    <w:rsid w:val="00C93A10"/>
    <w:rsid w:val="00C93E5F"/>
    <w:rsid w:val="00C9771F"/>
    <w:rsid w:val="00CA0570"/>
    <w:rsid w:val="00CA1657"/>
    <w:rsid w:val="00CA58B4"/>
    <w:rsid w:val="00CB4E46"/>
    <w:rsid w:val="00CB74CF"/>
    <w:rsid w:val="00CB7FFE"/>
    <w:rsid w:val="00CC632C"/>
    <w:rsid w:val="00CC6AAD"/>
    <w:rsid w:val="00CD1060"/>
    <w:rsid w:val="00CD2DA4"/>
    <w:rsid w:val="00CD525B"/>
    <w:rsid w:val="00CD62EF"/>
    <w:rsid w:val="00CE50D7"/>
    <w:rsid w:val="00CE7C74"/>
    <w:rsid w:val="00CF0002"/>
    <w:rsid w:val="00CF04DF"/>
    <w:rsid w:val="00CF0942"/>
    <w:rsid w:val="00CF6CDF"/>
    <w:rsid w:val="00CF73DB"/>
    <w:rsid w:val="00D00E5C"/>
    <w:rsid w:val="00D04025"/>
    <w:rsid w:val="00D05EE2"/>
    <w:rsid w:val="00D07B32"/>
    <w:rsid w:val="00D07D76"/>
    <w:rsid w:val="00D07E39"/>
    <w:rsid w:val="00D11303"/>
    <w:rsid w:val="00D12AF5"/>
    <w:rsid w:val="00D12D78"/>
    <w:rsid w:val="00D15172"/>
    <w:rsid w:val="00D170D6"/>
    <w:rsid w:val="00D2081D"/>
    <w:rsid w:val="00D24FC3"/>
    <w:rsid w:val="00D25F7B"/>
    <w:rsid w:val="00D268F9"/>
    <w:rsid w:val="00D2754D"/>
    <w:rsid w:val="00D27E53"/>
    <w:rsid w:val="00D30AE3"/>
    <w:rsid w:val="00D35383"/>
    <w:rsid w:val="00D37A66"/>
    <w:rsid w:val="00D417B6"/>
    <w:rsid w:val="00D42BE9"/>
    <w:rsid w:val="00D50031"/>
    <w:rsid w:val="00D5031E"/>
    <w:rsid w:val="00D51D8D"/>
    <w:rsid w:val="00D603FE"/>
    <w:rsid w:val="00D6496F"/>
    <w:rsid w:val="00D64B40"/>
    <w:rsid w:val="00D6580A"/>
    <w:rsid w:val="00D663E3"/>
    <w:rsid w:val="00D70184"/>
    <w:rsid w:val="00D7203F"/>
    <w:rsid w:val="00D7438F"/>
    <w:rsid w:val="00D75316"/>
    <w:rsid w:val="00D755E5"/>
    <w:rsid w:val="00D75BF4"/>
    <w:rsid w:val="00D77343"/>
    <w:rsid w:val="00D80F34"/>
    <w:rsid w:val="00D82F13"/>
    <w:rsid w:val="00D87543"/>
    <w:rsid w:val="00D91394"/>
    <w:rsid w:val="00D94C3B"/>
    <w:rsid w:val="00D96892"/>
    <w:rsid w:val="00D97E2D"/>
    <w:rsid w:val="00DA579D"/>
    <w:rsid w:val="00DA619E"/>
    <w:rsid w:val="00DB00F8"/>
    <w:rsid w:val="00DB0452"/>
    <w:rsid w:val="00DB0740"/>
    <w:rsid w:val="00DB2B5A"/>
    <w:rsid w:val="00DB46EE"/>
    <w:rsid w:val="00DB5FE1"/>
    <w:rsid w:val="00DB6C85"/>
    <w:rsid w:val="00DC26F6"/>
    <w:rsid w:val="00DC5703"/>
    <w:rsid w:val="00DC6872"/>
    <w:rsid w:val="00DC6CF9"/>
    <w:rsid w:val="00DD280C"/>
    <w:rsid w:val="00DD2F81"/>
    <w:rsid w:val="00DD3BBB"/>
    <w:rsid w:val="00DD73E5"/>
    <w:rsid w:val="00DE08DC"/>
    <w:rsid w:val="00DF11E1"/>
    <w:rsid w:val="00DF16D0"/>
    <w:rsid w:val="00E01C95"/>
    <w:rsid w:val="00E0212A"/>
    <w:rsid w:val="00E02F39"/>
    <w:rsid w:val="00E07A2D"/>
    <w:rsid w:val="00E107C3"/>
    <w:rsid w:val="00E12792"/>
    <w:rsid w:val="00E15F11"/>
    <w:rsid w:val="00E2759D"/>
    <w:rsid w:val="00E309FD"/>
    <w:rsid w:val="00E31518"/>
    <w:rsid w:val="00E36042"/>
    <w:rsid w:val="00E42B7F"/>
    <w:rsid w:val="00E45C1F"/>
    <w:rsid w:val="00E51238"/>
    <w:rsid w:val="00E51383"/>
    <w:rsid w:val="00E5434E"/>
    <w:rsid w:val="00E603FA"/>
    <w:rsid w:val="00E6404A"/>
    <w:rsid w:val="00E64767"/>
    <w:rsid w:val="00E6499F"/>
    <w:rsid w:val="00E64C2D"/>
    <w:rsid w:val="00E65A6C"/>
    <w:rsid w:val="00E67416"/>
    <w:rsid w:val="00E71BC5"/>
    <w:rsid w:val="00E7349E"/>
    <w:rsid w:val="00E75D21"/>
    <w:rsid w:val="00E836EB"/>
    <w:rsid w:val="00E84655"/>
    <w:rsid w:val="00E8709A"/>
    <w:rsid w:val="00E87F37"/>
    <w:rsid w:val="00E9099E"/>
    <w:rsid w:val="00E966B0"/>
    <w:rsid w:val="00EA241D"/>
    <w:rsid w:val="00EA290E"/>
    <w:rsid w:val="00EA4C51"/>
    <w:rsid w:val="00EA4C52"/>
    <w:rsid w:val="00EA726A"/>
    <w:rsid w:val="00EA75E8"/>
    <w:rsid w:val="00EB0F16"/>
    <w:rsid w:val="00EB507A"/>
    <w:rsid w:val="00EB5157"/>
    <w:rsid w:val="00EB5F2D"/>
    <w:rsid w:val="00EC0C92"/>
    <w:rsid w:val="00EC1BAC"/>
    <w:rsid w:val="00EC3883"/>
    <w:rsid w:val="00EC5529"/>
    <w:rsid w:val="00ED1DE0"/>
    <w:rsid w:val="00ED2C5A"/>
    <w:rsid w:val="00ED5458"/>
    <w:rsid w:val="00ED6D68"/>
    <w:rsid w:val="00EE0BD6"/>
    <w:rsid w:val="00EE0EFD"/>
    <w:rsid w:val="00EE440E"/>
    <w:rsid w:val="00EE4726"/>
    <w:rsid w:val="00EE7965"/>
    <w:rsid w:val="00EF6BE3"/>
    <w:rsid w:val="00EF6DFE"/>
    <w:rsid w:val="00F04222"/>
    <w:rsid w:val="00F0466C"/>
    <w:rsid w:val="00F0478E"/>
    <w:rsid w:val="00F066ED"/>
    <w:rsid w:val="00F071FF"/>
    <w:rsid w:val="00F07CBC"/>
    <w:rsid w:val="00F166FC"/>
    <w:rsid w:val="00F22678"/>
    <w:rsid w:val="00F31C7B"/>
    <w:rsid w:val="00F37FAC"/>
    <w:rsid w:val="00F40053"/>
    <w:rsid w:val="00F40381"/>
    <w:rsid w:val="00F40CFE"/>
    <w:rsid w:val="00F41878"/>
    <w:rsid w:val="00F44B7C"/>
    <w:rsid w:val="00F46DD3"/>
    <w:rsid w:val="00F46E4B"/>
    <w:rsid w:val="00F500CD"/>
    <w:rsid w:val="00F509E6"/>
    <w:rsid w:val="00F5519B"/>
    <w:rsid w:val="00F6044A"/>
    <w:rsid w:val="00F60780"/>
    <w:rsid w:val="00F60D6F"/>
    <w:rsid w:val="00F65346"/>
    <w:rsid w:val="00F75037"/>
    <w:rsid w:val="00F76DE1"/>
    <w:rsid w:val="00F80F9E"/>
    <w:rsid w:val="00F85794"/>
    <w:rsid w:val="00F871A8"/>
    <w:rsid w:val="00F91D7D"/>
    <w:rsid w:val="00F9237B"/>
    <w:rsid w:val="00F92622"/>
    <w:rsid w:val="00F945A3"/>
    <w:rsid w:val="00F954FB"/>
    <w:rsid w:val="00FA03A0"/>
    <w:rsid w:val="00FA118D"/>
    <w:rsid w:val="00FA15DD"/>
    <w:rsid w:val="00FA2CE6"/>
    <w:rsid w:val="00FA631F"/>
    <w:rsid w:val="00FB1A33"/>
    <w:rsid w:val="00FB3E76"/>
    <w:rsid w:val="00FC0A86"/>
    <w:rsid w:val="00FC0E65"/>
    <w:rsid w:val="00FC4C1D"/>
    <w:rsid w:val="00FC7314"/>
    <w:rsid w:val="00FC7558"/>
    <w:rsid w:val="00FD04D7"/>
    <w:rsid w:val="00FD14D0"/>
    <w:rsid w:val="00FD2D42"/>
    <w:rsid w:val="00FD3BF0"/>
    <w:rsid w:val="00FD53B8"/>
    <w:rsid w:val="00FD75CB"/>
    <w:rsid w:val="00FE1FA7"/>
    <w:rsid w:val="00FF0CF3"/>
    <w:rsid w:val="00FF2F33"/>
    <w:rsid w:val="00FF41BF"/>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18985427">
      <w:bodyDiv w:val="1"/>
      <w:marLeft w:val="0"/>
      <w:marRight w:val="0"/>
      <w:marTop w:val="0"/>
      <w:marBottom w:val="0"/>
      <w:divBdr>
        <w:top w:val="none" w:sz="0" w:space="0" w:color="auto"/>
        <w:left w:val="none" w:sz="0" w:space="0" w:color="auto"/>
        <w:bottom w:val="none" w:sz="0" w:space="0" w:color="auto"/>
        <w:right w:val="none" w:sz="0" w:space="0" w:color="auto"/>
      </w:divBdr>
      <w:divsChild>
        <w:div w:id="196276489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791020625">
      <w:bodyDiv w:val="1"/>
      <w:marLeft w:val="0"/>
      <w:marRight w:val="0"/>
      <w:marTop w:val="0"/>
      <w:marBottom w:val="0"/>
      <w:divBdr>
        <w:top w:val="none" w:sz="0" w:space="0" w:color="auto"/>
        <w:left w:val="none" w:sz="0" w:space="0" w:color="auto"/>
        <w:bottom w:val="none" w:sz="0" w:space="0" w:color="auto"/>
        <w:right w:val="none" w:sz="0" w:space="0" w:color="auto"/>
      </w:divBdr>
      <w:divsChild>
        <w:div w:id="653412708">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097091442">
      <w:bodyDiv w:val="1"/>
      <w:marLeft w:val="0"/>
      <w:marRight w:val="0"/>
      <w:marTop w:val="0"/>
      <w:marBottom w:val="0"/>
      <w:divBdr>
        <w:top w:val="none" w:sz="0" w:space="0" w:color="auto"/>
        <w:left w:val="none" w:sz="0" w:space="0" w:color="auto"/>
        <w:bottom w:val="none" w:sz="0" w:space="0" w:color="auto"/>
        <w:right w:val="none" w:sz="0" w:space="0" w:color="auto"/>
      </w:divBdr>
      <w:divsChild>
        <w:div w:id="380131362">
          <w:marLeft w:val="0"/>
          <w:marRight w:val="0"/>
          <w:marTop w:val="0"/>
          <w:marBottom w:val="0"/>
          <w:divBdr>
            <w:top w:val="none" w:sz="0" w:space="0" w:color="auto"/>
            <w:left w:val="none" w:sz="0" w:space="0" w:color="auto"/>
            <w:bottom w:val="none" w:sz="0" w:space="0" w:color="auto"/>
            <w:right w:val="none" w:sz="0" w:space="0" w:color="auto"/>
          </w:divBdr>
        </w:div>
      </w:divsChild>
    </w:div>
    <w:div w:id="1149052915">
      <w:bodyDiv w:val="1"/>
      <w:marLeft w:val="0"/>
      <w:marRight w:val="0"/>
      <w:marTop w:val="0"/>
      <w:marBottom w:val="0"/>
      <w:divBdr>
        <w:top w:val="none" w:sz="0" w:space="0" w:color="auto"/>
        <w:left w:val="none" w:sz="0" w:space="0" w:color="auto"/>
        <w:bottom w:val="none" w:sz="0" w:space="0" w:color="auto"/>
        <w:right w:val="none" w:sz="0" w:space="0" w:color="auto"/>
      </w:divBdr>
      <w:divsChild>
        <w:div w:id="682053659">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266425070">
      <w:bodyDiv w:val="1"/>
      <w:marLeft w:val="0"/>
      <w:marRight w:val="0"/>
      <w:marTop w:val="0"/>
      <w:marBottom w:val="0"/>
      <w:divBdr>
        <w:top w:val="none" w:sz="0" w:space="0" w:color="auto"/>
        <w:left w:val="none" w:sz="0" w:space="0" w:color="auto"/>
        <w:bottom w:val="none" w:sz="0" w:space="0" w:color="auto"/>
        <w:right w:val="none" w:sz="0" w:space="0" w:color="auto"/>
      </w:divBdr>
      <w:divsChild>
        <w:div w:id="1214540192">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735546708">
      <w:bodyDiv w:val="1"/>
      <w:marLeft w:val="0"/>
      <w:marRight w:val="0"/>
      <w:marTop w:val="0"/>
      <w:marBottom w:val="0"/>
      <w:divBdr>
        <w:top w:val="none" w:sz="0" w:space="0" w:color="auto"/>
        <w:left w:val="none" w:sz="0" w:space="0" w:color="auto"/>
        <w:bottom w:val="none" w:sz="0" w:space="0" w:color="auto"/>
        <w:right w:val="none" w:sz="0" w:space="0" w:color="auto"/>
      </w:divBdr>
      <w:divsChild>
        <w:div w:id="192337289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39341455">
      <w:bodyDiv w:val="1"/>
      <w:marLeft w:val="0"/>
      <w:marRight w:val="0"/>
      <w:marTop w:val="0"/>
      <w:marBottom w:val="0"/>
      <w:divBdr>
        <w:top w:val="none" w:sz="0" w:space="0" w:color="auto"/>
        <w:left w:val="none" w:sz="0" w:space="0" w:color="auto"/>
        <w:bottom w:val="none" w:sz="0" w:space="0" w:color="auto"/>
        <w:right w:val="none" w:sz="0" w:space="0" w:color="auto"/>
      </w:divBdr>
      <w:divsChild>
        <w:div w:id="289871659">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3495</TotalTime>
  <Pages>4</Pages>
  <Words>442</Words>
  <Characters>2526</Characters>
  <Application>Microsoft Office Word</Application>
  <DocSecurity>0</DocSecurity>
  <Lines>21</Lines>
  <Paragraphs>5</Paragraphs>
  <ScaleCrop>false</ScaleCrop>
  <Company>P R C</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422</cp:revision>
  <dcterms:created xsi:type="dcterms:W3CDTF">2023-01-10T06:06:00Z</dcterms:created>
  <dcterms:modified xsi:type="dcterms:W3CDTF">2023-09-05T00:46:00Z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