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095AB8A8" w14:textId="55515AC6" w:rsidR="001868B0" w:rsidRDefault="0013184A">
      <w:pPr>
        <w:spacing w:line="360" w:lineRule="auto"/>
        <w:jc w:val="center"/>
        <w:rPr>
          <w:rFonts w:ascii="黑体" w:eastAsia="黑体" w:hAnsi="黑体"/>
          <w:b/>
          <w:bCs/>
          <w:sz w:val="30"/>
          <w:szCs w:val="30"/>
        </w:rPr>
      </w:pPr>
      <w:r>
        <w:rPr>
          <w:rFonts w:ascii="黑体" w:eastAsia="黑体" w:hAnsi="黑体" w:hint="eastAsia"/>
          <w:b/>
          <w:bCs/>
          <w:sz w:val="30"/>
          <w:szCs w:val="30"/>
        </w:rPr>
        <w:t>（202</w:t>
      </w:r>
      <w:r w:rsidR="00E8709A">
        <w:rPr>
          <w:rFonts w:ascii="黑体" w:eastAsia="黑体" w:hAnsi="黑体" w:hint="eastAsia"/>
          <w:b/>
          <w:bCs/>
          <w:sz w:val="30"/>
          <w:szCs w:val="30"/>
        </w:rPr>
        <w:t>3</w:t>
      </w:r>
      <w:r>
        <w:rPr>
          <w:rFonts w:ascii="黑体" w:eastAsia="黑体" w:hAnsi="黑体" w:hint="eastAsia"/>
          <w:b/>
          <w:bCs/>
          <w:sz w:val="30"/>
          <w:szCs w:val="30"/>
        </w:rPr>
        <w:t>年</w:t>
      </w:r>
      <w:r w:rsidR="00DD280C">
        <w:rPr>
          <w:rFonts w:ascii="黑体" w:eastAsia="黑体" w:hAnsi="黑体"/>
          <w:b/>
          <w:bCs/>
          <w:sz w:val="30"/>
          <w:szCs w:val="30"/>
        </w:rPr>
        <w:t>2</w:t>
      </w:r>
      <w:r>
        <w:rPr>
          <w:rFonts w:ascii="黑体" w:eastAsia="黑体" w:hAnsi="黑体" w:hint="eastAsia"/>
          <w:b/>
          <w:bCs/>
          <w:sz w:val="30"/>
          <w:szCs w:val="30"/>
        </w:rPr>
        <w:t>月）</w:t>
      </w:r>
    </w:p>
    <w:p w14:paraId="786AB7FB" w14:textId="77777777" w:rsidR="001868B0" w:rsidRDefault="001868B0">
      <w:pPr>
        <w:rPr>
          <w:rFonts w:ascii="宋体" w:eastAsia="宋体" w:hAnsi="宋体" w:cs="Calibri"/>
          <w:b/>
          <w:bCs/>
          <w:sz w:val="24"/>
          <w:szCs w:val="24"/>
        </w:rPr>
      </w:pPr>
    </w:p>
    <w:tbl>
      <w:tblPr>
        <w:tblStyle w:val="a7"/>
        <w:tblW w:w="9781" w:type="dxa"/>
        <w:tblInd w:w="-714" w:type="dxa"/>
        <w:tblLayout w:type="fixed"/>
        <w:tblLook w:val="04A0" w:firstRow="1" w:lastRow="0" w:firstColumn="1" w:lastColumn="0" w:noHBand="0" w:noVBand="1"/>
      </w:tblPr>
      <w:tblGrid>
        <w:gridCol w:w="2098"/>
        <w:gridCol w:w="7683"/>
      </w:tblGrid>
      <w:tr w:rsidR="001868B0" w:rsidRPr="00237235"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10281352"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w:t>
            </w:r>
            <w:r w:rsidR="003F1B06" w:rsidRPr="003F1B06">
              <w:rPr>
                <w:rFonts w:ascii="宋体" w:eastAsia="宋体" w:hAnsi="宋体" w:hint="eastAsia"/>
                <w:sz w:val="24"/>
                <w:szCs w:val="24"/>
              </w:rPr>
              <w:t>√</w:t>
            </w:r>
            <w:r>
              <w:rPr>
                <w:rFonts w:ascii="宋体" w:eastAsia="宋体" w:hAnsi="宋体"/>
                <w:sz w:val="24"/>
                <w:szCs w:val="24"/>
              </w:rPr>
              <w:t xml:space="preserve">分析师会议 </w:t>
            </w:r>
          </w:p>
          <w:p w14:paraId="20D1C524" w14:textId="77777777"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□业绩说明会</w:t>
            </w:r>
            <w:r>
              <w:rPr>
                <w:rFonts w:ascii="宋体" w:eastAsia="宋体" w:hAnsi="宋体"/>
                <w:sz w:val="24"/>
                <w:szCs w:val="24"/>
              </w:rPr>
              <w:tab/>
            </w:r>
          </w:p>
          <w:p w14:paraId="2A84B937" w14:textId="32F311D4"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w:t>
            </w:r>
            <w:r w:rsidR="00DD280C">
              <w:rPr>
                <w:rFonts w:ascii="宋体" w:eastAsia="宋体" w:hAnsi="宋体" w:hint="eastAsia"/>
                <w:sz w:val="24"/>
                <w:szCs w:val="24"/>
              </w:rPr>
              <w:t>√</w:t>
            </w:r>
            <w:r>
              <w:rPr>
                <w:rFonts w:ascii="宋体" w:eastAsia="宋体" w:hAnsi="宋体" w:hint="eastAsia"/>
                <w:sz w:val="24"/>
                <w:szCs w:val="24"/>
              </w:rPr>
              <w:t>路演活动</w:t>
            </w:r>
            <w:r>
              <w:rPr>
                <w:rFonts w:ascii="宋体" w:eastAsia="宋体" w:hAnsi="宋体"/>
                <w:sz w:val="24"/>
                <w:szCs w:val="24"/>
              </w:rPr>
              <w:tab/>
            </w:r>
          </w:p>
          <w:p w14:paraId="40C2433B" w14:textId="44BBADE7" w:rsidR="001868B0" w:rsidRDefault="00E8709A">
            <w:pPr>
              <w:spacing w:line="360" w:lineRule="auto"/>
              <w:rPr>
                <w:rFonts w:ascii="宋体" w:eastAsia="宋体" w:hAnsi="宋体"/>
                <w:sz w:val="24"/>
                <w:szCs w:val="24"/>
              </w:rPr>
            </w:pPr>
            <w:r>
              <w:rPr>
                <w:rFonts w:ascii="宋体" w:eastAsia="宋体" w:hAnsi="宋体"/>
                <w:sz w:val="24"/>
                <w:szCs w:val="24"/>
              </w:rPr>
              <w:t>□</w:t>
            </w:r>
            <w:r w:rsidR="00DD280C">
              <w:rPr>
                <w:rFonts w:ascii="宋体" w:eastAsia="宋体" w:hAnsi="宋体" w:hint="eastAsia"/>
                <w:sz w:val="24"/>
                <w:szCs w:val="24"/>
              </w:rPr>
              <w:t>√</w:t>
            </w:r>
            <w:r w:rsidR="0013184A">
              <w:rPr>
                <w:rFonts w:ascii="宋体" w:eastAsia="宋体" w:hAnsi="宋体" w:hint="eastAsia"/>
                <w:sz w:val="24"/>
                <w:szCs w:val="24"/>
              </w:rPr>
              <w:t xml:space="preserve">现场参观              </w:t>
            </w:r>
            <w:r w:rsidR="00237235">
              <w:rPr>
                <w:rFonts w:ascii="宋体" w:eastAsia="宋体" w:hAnsi="宋体" w:hint="eastAsia"/>
                <w:sz w:val="24"/>
                <w:szCs w:val="24"/>
              </w:rPr>
              <w:t>□</w:t>
            </w:r>
            <w:r w:rsidR="0013184A">
              <w:rPr>
                <w:rFonts w:ascii="宋体" w:eastAsia="宋体" w:hAnsi="宋体" w:hint="eastAsia"/>
                <w:sz w:val="24"/>
                <w:szCs w:val="24"/>
              </w:rPr>
              <w:t>√其他</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24FBED17" w14:textId="488662A9" w:rsidR="00A1754E" w:rsidRPr="00A1754E" w:rsidRDefault="001C163E" w:rsidP="00A1754E">
            <w:pPr>
              <w:rPr>
                <w:rFonts w:ascii="宋体" w:eastAsia="宋体" w:hAnsi="宋体" w:cs="宋体"/>
                <w:kern w:val="0"/>
                <w:sz w:val="24"/>
                <w:szCs w:val="24"/>
              </w:rPr>
            </w:pPr>
            <w:r w:rsidRPr="001C163E">
              <w:rPr>
                <w:rFonts w:ascii="宋体" w:eastAsia="宋体" w:hAnsi="宋体" w:cs="宋体"/>
                <w:kern w:val="0"/>
                <w:sz w:val="24"/>
                <w:szCs w:val="24"/>
              </w:rPr>
              <w:t>上海兴蒙投资</w:t>
            </w:r>
            <w:r>
              <w:rPr>
                <w:rFonts w:ascii="宋体" w:eastAsia="宋体" w:hAnsi="宋体" w:cs="宋体" w:hint="eastAsia"/>
                <w:kern w:val="0"/>
                <w:sz w:val="24"/>
                <w:szCs w:val="24"/>
              </w:rPr>
              <w:t>、</w:t>
            </w:r>
            <w:r w:rsidR="00A1754E" w:rsidRPr="00A1754E">
              <w:rPr>
                <w:rFonts w:ascii="宋体" w:eastAsia="宋体" w:hAnsi="宋体" w:cs="宋体"/>
                <w:kern w:val="0"/>
                <w:sz w:val="24"/>
                <w:szCs w:val="24"/>
              </w:rPr>
              <w:t>华泰柏瑞基金</w:t>
            </w:r>
            <w:r w:rsidR="00A1754E">
              <w:rPr>
                <w:rFonts w:ascii="宋体" w:eastAsia="宋体" w:hAnsi="宋体" w:cs="宋体" w:hint="eastAsia"/>
                <w:kern w:val="0"/>
                <w:sz w:val="24"/>
                <w:szCs w:val="24"/>
              </w:rPr>
              <w:t>、</w:t>
            </w:r>
            <w:r w:rsidR="00A1754E" w:rsidRPr="00A1754E">
              <w:rPr>
                <w:rFonts w:ascii="宋体" w:eastAsia="宋体" w:hAnsi="宋体" w:cs="宋体"/>
                <w:kern w:val="0"/>
                <w:sz w:val="24"/>
                <w:szCs w:val="24"/>
              </w:rPr>
              <w:t>博道基金</w:t>
            </w:r>
            <w:r w:rsidR="00A1754E">
              <w:rPr>
                <w:rFonts w:ascii="宋体" w:eastAsia="宋体" w:hAnsi="宋体" w:cs="宋体" w:hint="eastAsia"/>
                <w:kern w:val="0"/>
                <w:sz w:val="24"/>
                <w:szCs w:val="24"/>
              </w:rPr>
              <w:t>、</w:t>
            </w:r>
            <w:r w:rsidR="00A1754E" w:rsidRPr="00A1754E">
              <w:rPr>
                <w:rFonts w:ascii="宋体" w:eastAsia="宋体" w:hAnsi="宋体" w:cs="宋体"/>
                <w:kern w:val="0"/>
                <w:sz w:val="24"/>
                <w:szCs w:val="24"/>
              </w:rPr>
              <w:t>睿郡资产</w:t>
            </w:r>
            <w:r w:rsidR="00A1754E">
              <w:rPr>
                <w:rFonts w:ascii="宋体" w:eastAsia="宋体" w:hAnsi="宋体" w:cs="宋体" w:hint="eastAsia"/>
                <w:kern w:val="0"/>
                <w:sz w:val="24"/>
                <w:szCs w:val="24"/>
              </w:rPr>
              <w:t>、</w:t>
            </w:r>
            <w:r w:rsidR="00A1754E" w:rsidRPr="00A1754E">
              <w:rPr>
                <w:rFonts w:ascii="宋体" w:eastAsia="宋体" w:hAnsi="宋体" w:cs="宋体"/>
                <w:kern w:val="0"/>
                <w:sz w:val="24"/>
                <w:szCs w:val="24"/>
              </w:rPr>
              <w:t>国泰元鑫资管</w:t>
            </w:r>
            <w:r w:rsidR="00A1754E">
              <w:rPr>
                <w:rFonts w:ascii="宋体" w:eastAsia="宋体" w:hAnsi="宋体" w:cs="宋体" w:hint="eastAsia"/>
                <w:kern w:val="0"/>
                <w:sz w:val="24"/>
                <w:szCs w:val="24"/>
              </w:rPr>
              <w:t>、</w:t>
            </w:r>
          </w:p>
          <w:p w14:paraId="68EAB1D2" w14:textId="4C06E92D" w:rsidR="00A1754E" w:rsidRPr="00A1754E" w:rsidRDefault="00A1754E" w:rsidP="004B5199">
            <w:pPr>
              <w:widowControl/>
              <w:jc w:val="left"/>
              <w:rPr>
                <w:rFonts w:ascii="宋体" w:eastAsia="宋体" w:hAnsi="宋体" w:cs="宋体"/>
                <w:kern w:val="0"/>
                <w:sz w:val="24"/>
                <w:szCs w:val="24"/>
              </w:rPr>
            </w:pPr>
            <w:r w:rsidRPr="00A1754E">
              <w:rPr>
                <w:rFonts w:ascii="宋体" w:eastAsia="宋体" w:hAnsi="宋体" w:cs="宋体"/>
                <w:kern w:val="0"/>
                <w:sz w:val="24"/>
                <w:szCs w:val="24"/>
              </w:rPr>
              <w:t>青榕资产</w:t>
            </w:r>
            <w:r>
              <w:rPr>
                <w:rFonts w:ascii="宋体" w:eastAsia="宋体" w:hAnsi="宋体" w:cs="宋体" w:hint="eastAsia"/>
                <w:kern w:val="0"/>
                <w:sz w:val="24"/>
                <w:szCs w:val="24"/>
              </w:rPr>
              <w:t>、</w:t>
            </w:r>
            <w:r w:rsidRPr="00A1754E">
              <w:rPr>
                <w:rFonts w:ascii="宋体" w:eastAsia="宋体" w:hAnsi="宋体" w:cs="宋体"/>
                <w:kern w:val="0"/>
                <w:sz w:val="24"/>
                <w:szCs w:val="24"/>
              </w:rPr>
              <w:t>凯丰投资</w:t>
            </w:r>
            <w:r>
              <w:rPr>
                <w:rFonts w:ascii="宋体" w:eastAsia="宋体" w:hAnsi="宋体" w:cs="宋体" w:hint="eastAsia"/>
                <w:kern w:val="0"/>
                <w:sz w:val="24"/>
                <w:szCs w:val="24"/>
              </w:rPr>
              <w:t>、</w:t>
            </w:r>
            <w:r w:rsidRPr="00A1754E">
              <w:rPr>
                <w:rFonts w:ascii="宋体" w:eastAsia="宋体" w:hAnsi="宋体" w:cs="宋体"/>
                <w:kern w:val="0"/>
                <w:sz w:val="24"/>
                <w:szCs w:val="24"/>
              </w:rPr>
              <w:t>开源证券</w:t>
            </w:r>
            <w:r w:rsidR="001D457F">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国盛证券</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富国基金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广发基金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南方基金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华夏基金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泰康资产</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国泰基金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华安基金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大成基金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前海开源基金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信达澳亚基金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申万菱信基金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华商基金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天弘基金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信诚基金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安信基金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泰达宏利基金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华夏久盈资管</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太平资产</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新华资产</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泰信基金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财通资管</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光大永明资产</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华宝基金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西部利得基金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中银基金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光大保德信基金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太平基金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摩根华鑫基金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国华兴益</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银河基金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上银基金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泰康香港</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阳光资产</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中加基金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华泰资管</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循远投资</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国海自营</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兴证资管</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富安达基金</w:t>
            </w:r>
            <w:r w:rsidR="00A341F0">
              <w:rPr>
                <w:rFonts w:ascii="宋体" w:eastAsia="宋体" w:hAnsi="宋体" w:cs="宋体" w:hint="eastAsia"/>
                <w:kern w:val="0"/>
                <w:sz w:val="24"/>
                <w:szCs w:val="24"/>
              </w:rPr>
              <w:t>、</w:t>
            </w:r>
            <w:r w:rsidR="00A341F0" w:rsidRPr="00A341F0">
              <w:rPr>
                <w:rFonts w:ascii="宋体" w:eastAsia="宋体" w:hAnsi="宋体" w:cs="宋体" w:hint="eastAsia"/>
                <w:kern w:val="0"/>
                <w:sz w:val="24"/>
                <w:szCs w:val="24"/>
              </w:rPr>
              <w:t>宽潭资本</w:t>
            </w:r>
            <w:r w:rsidR="00C160EA">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英大资产</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亚太财险</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诺德基金</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青骊投资</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照友投资</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东方阿尔法</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国新自营</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玖鹏资产</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淳厚基金</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静衡投资</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运舟资本</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平安理财</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慎知资产</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睿亿资产</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远信投资</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源峰基金</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中加基金</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汇升投资</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瀚亚投资</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保银投资</w:t>
            </w:r>
            <w:r w:rsidR="009D1168">
              <w:rPr>
                <w:rFonts w:ascii="宋体" w:eastAsia="宋体" w:hAnsi="宋体" w:cs="宋体" w:hint="eastAsia"/>
                <w:kern w:val="0"/>
                <w:sz w:val="24"/>
                <w:szCs w:val="24"/>
              </w:rPr>
              <w:t>、</w:t>
            </w:r>
            <w:r w:rsidR="009D1168" w:rsidRPr="009D1168">
              <w:rPr>
                <w:rFonts w:ascii="宋体" w:eastAsia="宋体" w:hAnsi="宋体" w:cs="宋体"/>
                <w:kern w:val="0"/>
                <w:sz w:val="24"/>
                <w:szCs w:val="24"/>
              </w:rPr>
              <w:t>Dymon Asia</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五地投资</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汐泰投资</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惠升基金</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聚鸣资产</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恒越基金</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同犇投资</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天风资管</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汐泰投资</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熙德博远资本</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益民基金</w:t>
            </w:r>
            <w:r w:rsidR="009D1168">
              <w:rPr>
                <w:rFonts w:ascii="宋体" w:eastAsia="宋体" w:hAnsi="宋体" w:cs="宋体" w:hint="eastAsia"/>
                <w:kern w:val="0"/>
                <w:sz w:val="24"/>
                <w:szCs w:val="24"/>
              </w:rPr>
              <w:t>、</w:t>
            </w:r>
            <w:r w:rsidR="009D1168" w:rsidRPr="009D1168">
              <w:rPr>
                <w:rFonts w:ascii="宋体" w:eastAsia="宋体" w:hAnsi="宋体" w:cs="宋体" w:hint="eastAsia"/>
                <w:kern w:val="0"/>
                <w:sz w:val="24"/>
                <w:szCs w:val="24"/>
              </w:rPr>
              <w:t>国君资管</w:t>
            </w:r>
            <w:r w:rsidR="009D1168">
              <w:rPr>
                <w:rFonts w:ascii="宋体" w:eastAsia="宋体" w:hAnsi="宋体" w:cs="宋体" w:hint="eastAsia"/>
                <w:kern w:val="0"/>
                <w:sz w:val="24"/>
                <w:szCs w:val="24"/>
              </w:rPr>
              <w:t>、</w:t>
            </w:r>
            <w:r w:rsidR="0030768A" w:rsidRPr="0030768A">
              <w:rPr>
                <w:rFonts w:ascii="宋体" w:eastAsia="宋体" w:hAnsi="宋体" w:cs="宋体"/>
                <w:kern w:val="0"/>
                <w:sz w:val="24"/>
                <w:szCs w:val="24"/>
              </w:rPr>
              <w:t>兴全基金</w:t>
            </w:r>
            <w:r w:rsidR="0030768A">
              <w:rPr>
                <w:rFonts w:ascii="宋体" w:eastAsia="宋体" w:hAnsi="宋体" w:cs="宋体" w:hint="eastAsia"/>
                <w:kern w:val="0"/>
                <w:sz w:val="24"/>
                <w:szCs w:val="24"/>
              </w:rPr>
              <w:t>、</w:t>
            </w:r>
            <w:r w:rsidR="0030768A" w:rsidRPr="0030768A">
              <w:rPr>
                <w:rFonts w:ascii="宋体" w:eastAsia="宋体" w:hAnsi="宋体" w:cs="宋体"/>
                <w:kern w:val="0"/>
                <w:sz w:val="24"/>
                <w:szCs w:val="24"/>
              </w:rPr>
              <w:t>弘康人寿</w:t>
            </w:r>
            <w:r w:rsidR="009D1168">
              <w:rPr>
                <w:rFonts w:ascii="宋体" w:eastAsia="宋体" w:hAnsi="宋体" w:cs="宋体" w:hint="eastAsia"/>
                <w:kern w:val="0"/>
                <w:sz w:val="24"/>
                <w:szCs w:val="24"/>
              </w:rPr>
              <w:t>、</w:t>
            </w:r>
            <w:r w:rsidR="0030768A" w:rsidRPr="0030768A">
              <w:rPr>
                <w:rFonts w:ascii="宋体" w:eastAsia="宋体" w:hAnsi="宋体" w:cs="宋体"/>
                <w:kern w:val="0"/>
                <w:sz w:val="24"/>
                <w:szCs w:val="24"/>
              </w:rPr>
              <w:t>闻天私募</w:t>
            </w:r>
            <w:r w:rsidR="009D1168">
              <w:rPr>
                <w:rFonts w:ascii="宋体" w:eastAsia="宋体" w:hAnsi="宋体" w:cs="宋体" w:hint="eastAsia"/>
                <w:kern w:val="0"/>
                <w:sz w:val="24"/>
                <w:szCs w:val="24"/>
              </w:rPr>
              <w:t>、</w:t>
            </w:r>
            <w:r w:rsidR="0030768A" w:rsidRPr="0030768A">
              <w:rPr>
                <w:rFonts w:ascii="宋体" w:eastAsia="宋体" w:hAnsi="宋体" w:cs="宋体"/>
                <w:kern w:val="0"/>
                <w:sz w:val="24"/>
                <w:szCs w:val="24"/>
              </w:rPr>
              <w:t>路翔资本</w:t>
            </w:r>
            <w:r w:rsidR="009D1168">
              <w:rPr>
                <w:rFonts w:ascii="宋体" w:eastAsia="宋体" w:hAnsi="宋体" w:cs="宋体" w:hint="eastAsia"/>
                <w:kern w:val="0"/>
                <w:sz w:val="24"/>
                <w:szCs w:val="24"/>
              </w:rPr>
              <w:t>、</w:t>
            </w:r>
            <w:r w:rsidR="0030768A" w:rsidRPr="0030768A">
              <w:rPr>
                <w:rFonts w:ascii="宋体" w:eastAsia="宋体" w:hAnsi="宋体" w:cs="宋体"/>
                <w:kern w:val="0"/>
                <w:sz w:val="24"/>
                <w:szCs w:val="24"/>
              </w:rPr>
              <w:t>东吴证券</w:t>
            </w:r>
            <w:r w:rsidR="009D1168">
              <w:rPr>
                <w:rFonts w:ascii="宋体" w:eastAsia="宋体" w:hAnsi="宋体" w:cs="宋体" w:hint="eastAsia"/>
                <w:kern w:val="0"/>
                <w:sz w:val="24"/>
                <w:szCs w:val="24"/>
              </w:rPr>
              <w:t>、</w:t>
            </w:r>
            <w:r w:rsidR="0030768A" w:rsidRPr="0030768A">
              <w:rPr>
                <w:rFonts w:ascii="宋体" w:eastAsia="宋体" w:hAnsi="宋体" w:cs="宋体"/>
                <w:kern w:val="0"/>
                <w:sz w:val="24"/>
                <w:szCs w:val="24"/>
              </w:rPr>
              <w:t>华宝基金</w:t>
            </w:r>
            <w:r w:rsidR="009D1168">
              <w:rPr>
                <w:rFonts w:ascii="宋体" w:eastAsia="宋体" w:hAnsi="宋体" w:cs="宋体" w:hint="eastAsia"/>
                <w:kern w:val="0"/>
                <w:sz w:val="24"/>
                <w:szCs w:val="24"/>
              </w:rPr>
              <w:t>、</w:t>
            </w:r>
            <w:r w:rsidR="0030768A" w:rsidRPr="0030768A">
              <w:rPr>
                <w:rFonts w:ascii="宋体" w:eastAsia="宋体" w:hAnsi="宋体" w:cs="宋体"/>
                <w:kern w:val="0"/>
                <w:sz w:val="24"/>
                <w:szCs w:val="24"/>
              </w:rPr>
              <w:t>南方基金</w:t>
            </w:r>
            <w:r w:rsidR="009D1168">
              <w:rPr>
                <w:rFonts w:ascii="宋体" w:eastAsia="宋体" w:hAnsi="宋体" w:cs="宋体" w:hint="eastAsia"/>
                <w:kern w:val="0"/>
                <w:sz w:val="24"/>
                <w:szCs w:val="24"/>
              </w:rPr>
              <w:t>、</w:t>
            </w:r>
            <w:r w:rsidR="0030768A" w:rsidRPr="0030768A">
              <w:rPr>
                <w:rFonts w:ascii="宋体" w:eastAsia="宋体" w:hAnsi="宋体" w:cs="宋体"/>
                <w:kern w:val="0"/>
                <w:sz w:val="24"/>
                <w:szCs w:val="24"/>
              </w:rPr>
              <w:t>财通证券</w:t>
            </w:r>
            <w:r w:rsidR="009D1168">
              <w:rPr>
                <w:rFonts w:ascii="宋体" w:eastAsia="宋体" w:hAnsi="宋体" w:cs="宋体" w:hint="eastAsia"/>
                <w:kern w:val="0"/>
                <w:sz w:val="24"/>
                <w:szCs w:val="24"/>
              </w:rPr>
              <w:t>、</w:t>
            </w:r>
            <w:r w:rsidR="0030768A" w:rsidRPr="0030768A">
              <w:rPr>
                <w:rFonts w:ascii="宋体" w:eastAsia="宋体" w:hAnsi="宋体" w:cs="宋体"/>
                <w:kern w:val="0"/>
                <w:sz w:val="24"/>
                <w:szCs w:val="24"/>
              </w:rPr>
              <w:t>金信基金</w:t>
            </w:r>
            <w:r w:rsidR="009D1168">
              <w:rPr>
                <w:rFonts w:ascii="宋体" w:eastAsia="宋体" w:hAnsi="宋体" w:cs="宋体" w:hint="eastAsia"/>
                <w:kern w:val="0"/>
                <w:sz w:val="24"/>
                <w:szCs w:val="24"/>
              </w:rPr>
              <w:t>、</w:t>
            </w:r>
            <w:r w:rsidR="0030768A" w:rsidRPr="0030768A">
              <w:rPr>
                <w:rFonts w:ascii="宋体" w:eastAsia="宋体" w:hAnsi="宋体" w:cs="宋体"/>
                <w:kern w:val="0"/>
                <w:sz w:val="24"/>
                <w:szCs w:val="24"/>
              </w:rPr>
              <w:t>森锦投资</w:t>
            </w:r>
            <w:r w:rsidR="009D1168">
              <w:rPr>
                <w:rFonts w:ascii="宋体" w:eastAsia="宋体" w:hAnsi="宋体" w:cs="宋体" w:hint="eastAsia"/>
                <w:kern w:val="0"/>
                <w:sz w:val="24"/>
                <w:szCs w:val="24"/>
              </w:rPr>
              <w:t>、</w:t>
            </w:r>
            <w:r w:rsidR="0030768A" w:rsidRPr="0030768A">
              <w:rPr>
                <w:rFonts w:ascii="宋体" w:eastAsia="宋体" w:hAnsi="宋体" w:cs="宋体"/>
                <w:kern w:val="0"/>
                <w:sz w:val="24"/>
                <w:szCs w:val="24"/>
              </w:rPr>
              <w:t xml:space="preserve">翼虎投资 </w:t>
            </w:r>
            <w:r w:rsidR="009D1168">
              <w:rPr>
                <w:rFonts w:ascii="宋体" w:eastAsia="宋体" w:hAnsi="宋体" w:cs="宋体" w:hint="eastAsia"/>
                <w:kern w:val="0"/>
                <w:sz w:val="24"/>
                <w:szCs w:val="24"/>
              </w:rPr>
              <w:t>、</w:t>
            </w:r>
            <w:r w:rsidR="0030768A" w:rsidRPr="0030768A">
              <w:rPr>
                <w:rFonts w:ascii="宋体" w:eastAsia="宋体" w:hAnsi="宋体" w:cs="宋体"/>
                <w:kern w:val="0"/>
                <w:sz w:val="24"/>
                <w:szCs w:val="24"/>
              </w:rPr>
              <w:t>深圳世纪海翔</w:t>
            </w:r>
            <w:r w:rsidR="009D1168">
              <w:rPr>
                <w:rFonts w:ascii="宋体" w:eastAsia="宋体" w:hAnsi="宋体" w:cs="宋体" w:hint="eastAsia"/>
                <w:kern w:val="0"/>
                <w:sz w:val="24"/>
                <w:szCs w:val="24"/>
              </w:rPr>
              <w:t>、</w:t>
            </w:r>
            <w:r w:rsidR="0030768A" w:rsidRPr="0030768A">
              <w:rPr>
                <w:rFonts w:ascii="宋体" w:eastAsia="宋体" w:hAnsi="宋体" w:cs="宋体"/>
                <w:kern w:val="0"/>
                <w:sz w:val="24"/>
                <w:szCs w:val="24"/>
              </w:rPr>
              <w:t>深圳致远富海</w:t>
            </w:r>
            <w:r w:rsidR="009D1168">
              <w:rPr>
                <w:rFonts w:ascii="宋体" w:eastAsia="宋体" w:hAnsi="宋体" w:cs="宋体" w:hint="eastAsia"/>
                <w:kern w:val="0"/>
                <w:sz w:val="24"/>
                <w:szCs w:val="24"/>
              </w:rPr>
              <w:t>、</w:t>
            </w:r>
            <w:r w:rsidR="004B5199">
              <w:rPr>
                <w:rFonts w:ascii="宋体" w:eastAsia="宋体" w:hAnsi="宋体" w:cs="宋体" w:hint="eastAsia"/>
                <w:kern w:val="0"/>
                <w:sz w:val="24"/>
                <w:szCs w:val="24"/>
              </w:rPr>
              <w:t>北京遵道资产、申万菱信、杭州优益增、四川富邦金马资产、中信建投、国寿养老、重阳投资、海南泰昇私募、中融基金、玄元投资、</w:t>
            </w:r>
            <w:r w:rsidR="004B5199" w:rsidRPr="004B5199">
              <w:rPr>
                <w:rFonts w:ascii="宋体" w:eastAsia="宋体" w:hAnsi="宋体" w:cs="宋体"/>
                <w:kern w:val="0"/>
                <w:sz w:val="24"/>
                <w:szCs w:val="24"/>
              </w:rPr>
              <w:t>keystone</w:t>
            </w:r>
            <w:r w:rsidR="004B5199">
              <w:rPr>
                <w:rFonts w:ascii="宋体" w:eastAsia="宋体" w:hAnsi="宋体" w:cs="宋体" w:hint="eastAsia"/>
                <w:kern w:val="0"/>
                <w:sz w:val="24"/>
                <w:szCs w:val="24"/>
              </w:rPr>
              <w:t>、泰康资产香港</w:t>
            </w:r>
            <w:r w:rsidR="007C7481">
              <w:rPr>
                <w:rFonts w:ascii="宋体" w:eastAsia="宋体" w:hAnsi="宋体" w:cs="宋体" w:hint="eastAsia"/>
                <w:kern w:val="0"/>
                <w:sz w:val="24"/>
                <w:szCs w:val="24"/>
              </w:rPr>
              <w:t>、</w:t>
            </w:r>
            <w:r w:rsidR="007C7481" w:rsidRPr="007C7481">
              <w:rPr>
                <w:rFonts w:ascii="宋体" w:eastAsia="宋体" w:hAnsi="宋体" w:cs="宋体" w:hint="eastAsia"/>
                <w:kern w:val="0"/>
                <w:sz w:val="24"/>
                <w:szCs w:val="24"/>
              </w:rPr>
              <w:t>东方阿尔法</w:t>
            </w:r>
            <w:r w:rsidR="007C7481">
              <w:rPr>
                <w:rFonts w:ascii="宋体" w:eastAsia="宋体" w:hAnsi="宋体" w:cs="宋体" w:hint="eastAsia"/>
                <w:kern w:val="0"/>
                <w:sz w:val="24"/>
                <w:szCs w:val="24"/>
              </w:rPr>
              <w:t>、</w:t>
            </w:r>
            <w:r w:rsidR="007C7481" w:rsidRPr="007C7481">
              <w:rPr>
                <w:rFonts w:ascii="宋体" w:eastAsia="宋体" w:hAnsi="宋体" w:cs="宋体" w:hint="eastAsia"/>
                <w:kern w:val="0"/>
                <w:sz w:val="24"/>
                <w:szCs w:val="24"/>
              </w:rPr>
              <w:t>泰信基金</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4D82A26E"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sidR="001C0BF7">
              <w:rPr>
                <w:rFonts w:ascii="宋体" w:eastAsia="宋体" w:hAnsi="宋体"/>
                <w:sz w:val="24"/>
                <w:szCs w:val="24"/>
              </w:rPr>
              <w:t>3</w:t>
            </w:r>
            <w:r>
              <w:rPr>
                <w:rFonts w:ascii="宋体" w:eastAsia="宋体" w:hAnsi="宋体"/>
                <w:sz w:val="24"/>
                <w:szCs w:val="24"/>
              </w:rPr>
              <w:t>年</w:t>
            </w:r>
            <w:r w:rsidR="0062233C">
              <w:rPr>
                <w:rFonts w:ascii="宋体" w:eastAsia="宋体" w:hAnsi="宋体"/>
                <w:sz w:val="24"/>
                <w:szCs w:val="24"/>
              </w:rPr>
              <w:t>2</w:t>
            </w:r>
            <w:r w:rsidR="009B5CB0">
              <w:rPr>
                <w:rFonts w:ascii="宋体" w:eastAsia="宋体" w:hAnsi="宋体" w:hint="eastAsia"/>
                <w:sz w:val="24"/>
                <w:szCs w:val="24"/>
              </w:rPr>
              <w:t>月</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2E15BFEC" w:rsidR="001868B0" w:rsidRDefault="0013184A">
            <w:pPr>
              <w:spacing w:line="360" w:lineRule="auto"/>
              <w:rPr>
                <w:rFonts w:ascii="宋体" w:eastAsia="宋体" w:hAnsi="宋体"/>
                <w:sz w:val="24"/>
                <w:szCs w:val="24"/>
              </w:rPr>
            </w:pPr>
            <w:r>
              <w:rPr>
                <w:rFonts w:ascii="宋体" w:eastAsia="宋体" w:hAnsi="宋体"/>
                <w:sz w:val="24"/>
                <w:szCs w:val="24"/>
              </w:rPr>
              <w:t>线上会议</w:t>
            </w:r>
            <w:r w:rsidR="0062233C">
              <w:rPr>
                <w:rFonts w:ascii="宋体" w:eastAsia="宋体" w:hAnsi="宋体" w:hint="eastAsia"/>
                <w:sz w:val="24"/>
                <w:szCs w:val="24"/>
              </w:rPr>
              <w:t>+现场调研</w:t>
            </w:r>
            <w:r w:rsidR="00C9771F">
              <w:rPr>
                <w:rFonts w:ascii="宋体" w:eastAsia="宋体" w:hAnsi="宋体"/>
                <w:sz w:val="24"/>
                <w:szCs w:val="24"/>
              </w:rPr>
              <w:t>+</w:t>
            </w:r>
            <w:r w:rsidR="00C9771F">
              <w:rPr>
                <w:rFonts w:ascii="宋体" w:eastAsia="宋体" w:hAnsi="宋体" w:hint="eastAsia"/>
                <w:sz w:val="24"/>
                <w:szCs w:val="24"/>
              </w:rPr>
              <w:t>券商策略会</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21EA1A1A" w14:textId="3B03C0BB" w:rsidR="007265C8" w:rsidRDefault="0013184A" w:rsidP="007265C8">
            <w:pPr>
              <w:spacing w:line="360" w:lineRule="auto"/>
              <w:rPr>
                <w:rFonts w:ascii="宋体" w:eastAsia="宋体" w:hAnsi="宋体"/>
                <w:sz w:val="24"/>
                <w:szCs w:val="24"/>
              </w:rPr>
            </w:pPr>
            <w:r>
              <w:rPr>
                <w:rFonts w:ascii="宋体" w:eastAsia="宋体" w:hAnsi="宋体"/>
                <w:sz w:val="24"/>
                <w:szCs w:val="24"/>
              </w:rPr>
              <w:t>董事会秘书</w:t>
            </w:r>
            <w:r>
              <w:rPr>
                <w:rFonts w:ascii="宋体" w:eastAsia="宋体" w:hAnsi="宋体" w:hint="eastAsia"/>
                <w:sz w:val="24"/>
                <w:szCs w:val="24"/>
              </w:rPr>
              <w:t>：蔡幸伦</w:t>
            </w:r>
          </w:p>
          <w:p w14:paraId="663F1BC0" w14:textId="1BBAE493" w:rsidR="008B154A" w:rsidRDefault="0013184A" w:rsidP="007265C8">
            <w:pPr>
              <w:spacing w:line="360" w:lineRule="auto"/>
              <w:rPr>
                <w:rFonts w:ascii="宋体" w:eastAsia="宋体" w:hAnsi="宋体"/>
                <w:sz w:val="24"/>
                <w:szCs w:val="24"/>
              </w:rPr>
            </w:pPr>
            <w:r>
              <w:rPr>
                <w:rFonts w:ascii="宋体" w:eastAsia="宋体" w:hAnsi="宋体"/>
                <w:sz w:val="24"/>
                <w:szCs w:val="24"/>
              </w:rPr>
              <w:t>投资者关系高级经理：陈元元</w:t>
            </w:r>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676B2440" w14:textId="53C1829C" w:rsidR="00804EED" w:rsidRPr="00C820DC" w:rsidRDefault="00926A00" w:rsidP="00804EED">
            <w:pPr>
              <w:pStyle w:val="a9"/>
              <w:numPr>
                <w:ilvl w:val="0"/>
                <w:numId w:val="16"/>
              </w:numPr>
              <w:spacing w:line="360" w:lineRule="auto"/>
              <w:ind w:firstLineChars="0"/>
              <w:rPr>
                <w:rFonts w:ascii="宋体" w:eastAsia="宋体" w:hAnsi="宋体" w:cs="Times New Roman"/>
                <w:b/>
                <w:sz w:val="24"/>
                <w:szCs w:val="24"/>
              </w:rPr>
            </w:pPr>
            <w:r w:rsidRPr="00C820DC">
              <w:rPr>
                <w:rFonts w:ascii="宋体" w:eastAsia="宋体" w:hAnsi="宋体" w:cs="Times New Roman" w:hint="eastAsia"/>
                <w:b/>
                <w:sz w:val="24"/>
                <w:szCs w:val="24"/>
              </w:rPr>
              <w:t>能否</w:t>
            </w:r>
            <w:r w:rsidR="0071205F" w:rsidRPr="00C820DC">
              <w:rPr>
                <w:rFonts w:ascii="宋体" w:eastAsia="宋体" w:hAnsi="宋体" w:cs="Times New Roman" w:hint="eastAsia"/>
                <w:b/>
                <w:sz w:val="24"/>
                <w:szCs w:val="24"/>
              </w:rPr>
              <w:t>介绍</w:t>
            </w:r>
            <w:r w:rsidRPr="00C820DC">
              <w:rPr>
                <w:rFonts w:ascii="宋体" w:eastAsia="宋体" w:hAnsi="宋体" w:cs="Times New Roman" w:hint="eastAsia"/>
                <w:b/>
                <w:sz w:val="24"/>
                <w:szCs w:val="24"/>
              </w:rPr>
              <w:t>下2</w:t>
            </w:r>
            <w:r w:rsidRPr="00C820DC">
              <w:rPr>
                <w:rFonts w:ascii="宋体" w:eastAsia="宋体" w:hAnsi="宋体" w:cs="Times New Roman"/>
                <w:b/>
                <w:sz w:val="24"/>
                <w:szCs w:val="24"/>
              </w:rPr>
              <w:t>022</w:t>
            </w:r>
            <w:r w:rsidRPr="00C820DC">
              <w:rPr>
                <w:rFonts w:ascii="宋体" w:eastAsia="宋体" w:hAnsi="宋体" w:cs="Times New Roman" w:hint="eastAsia"/>
                <w:b/>
                <w:sz w:val="24"/>
                <w:szCs w:val="24"/>
              </w:rPr>
              <w:t>年疫情对公司的影响</w:t>
            </w:r>
            <w:r w:rsidR="00804EED" w:rsidRPr="00C820DC">
              <w:rPr>
                <w:rFonts w:ascii="宋体" w:eastAsia="宋体" w:hAnsi="宋体" w:cs="Times New Roman" w:hint="eastAsia"/>
                <w:b/>
                <w:sz w:val="24"/>
                <w:szCs w:val="24"/>
              </w:rPr>
              <w:t>？</w:t>
            </w:r>
          </w:p>
          <w:p w14:paraId="6A65DCD4" w14:textId="723260B7" w:rsidR="00760BDF" w:rsidRPr="00B43203" w:rsidRDefault="00804EED" w:rsidP="00B43203">
            <w:pPr>
              <w:spacing w:line="360" w:lineRule="auto"/>
              <w:ind w:firstLineChars="200" w:firstLine="480"/>
              <w:rPr>
                <w:rFonts w:ascii="宋体" w:eastAsia="宋体" w:hAnsi="宋体" w:cs="Times New Roman"/>
                <w:sz w:val="24"/>
                <w:szCs w:val="24"/>
              </w:rPr>
            </w:pPr>
            <w:r w:rsidRPr="00804EED">
              <w:rPr>
                <w:rFonts w:ascii="宋体" w:eastAsia="宋体" w:hAnsi="宋体" w:cs="Times New Roman" w:hint="eastAsia"/>
                <w:sz w:val="24"/>
                <w:szCs w:val="24"/>
              </w:rPr>
              <w:t>答：</w:t>
            </w:r>
            <w:r w:rsidR="00890D8F">
              <w:rPr>
                <w:rFonts w:ascii="宋体" w:eastAsia="宋体" w:hAnsi="宋体" w:cs="Times New Roman" w:hint="eastAsia"/>
                <w:sz w:val="24"/>
                <w:szCs w:val="24"/>
              </w:rPr>
              <w:t>2</w:t>
            </w:r>
            <w:r w:rsidR="00890D8F">
              <w:rPr>
                <w:rFonts w:ascii="宋体" w:eastAsia="宋体" w:hAnsi="宋体" w:cs="Times New Roman"/>
                <w:sz w:val="24"/>
                <w:szCs w:val="24"/>
              </w:rPr>
              <w:t>022</w:t>
            </w:r>
            <w:r w:rsidR="00890D8F">
              <w:rPr>
                <w:rFonts w:ascii="宋体" w:eastAsia="宋体" w:hAnsi="宋体" w:cs="Times New Roman" w:hint="eastAsia"/>
                <w:sz w:val="24"/>
                <w:szCs w:val="24"/>
              </w:rPr>
              <w:t>年由于各地疫情</w:t>
            </w:r>
            <w:r w:rsidR="00702D2F">
              <w:rPr>
                <w:rFonts w:ascii="宋体" w:eastAsia="宋体" w:hAnsi="宋体" w:cs="Times New Roman" w:hint="eastAsia"/>
                <w:sz w:val="24"/>
                <w:szCs w:val="24"/>
              </w:rPr>
              <w:t>管控影响</w:t>
            </w:r>
            <w:r w:rsidR="00890D8F">
              <w:rPr>
                <w:rFonts w:ascii="宋体" w:eastAsia="宋体" w:hAnsi="宋体" w:cs="Times New Roman" w:hint="eastAsia"/>
                <w:sz w:val="24"/>
                <w:szCs w:val="24"/>
              </w:rPr>
              <w:t>，医院相关科室停诊、肿瘤患者</w:t>
            </w:r>
            <w:r w:rsidR="00890D8F">
              <w:rPr>
                <w:rFonts w:ascii="宋体" w:eastAsia="宋体" w:hAnsi="宋体" w:cs="Times New Roman" w:hint="eastAsia"/>
                <w:sz w:val="24"/>
                <w:szCs w:val="24"/>
              </w:rPr>
              <w:lastRenderedPageBreak/>
              <w:t>就医</w:t>
            </w:r>
            <w:r w:rsidR="00702D2F">
              <w:rPr>
                <w:rFonts w:ascii="宋体" w:eastAsia="宋体" w:hAnsi="宋体" w:cs="Times New Roman" w:hint="eastAsia"/>
                <w:sz w:val="24"/>
                <w:szCs w:val="24"/>
              </w:rPr>
              <w:t>不便</w:t>
            </w:r>
            <w:r w:rsidR="00890D8F">
              <w:rPr>
                <w:rFonts w:ascii="宋体" w:eastAsia="宋体" w:hAnsi="宋体" w:cs="Times New Roman" w:hint="eastAsia"/>
                <w:sz w:val="24"/>
                <w:szCs w:val="24"/>
              </w:rPr>
              <w:t>，与公司业务相关的肿瘤筛查和</w:t>
            </w:r>
            <w:r w:rsidR="007E4AC5">
              <w:rPr>
                <w:rFonts w:ascii="宋体" w:eastAsia="宋体" w:hAnsi="宋体" w:cs="Times New Roman" w:hint="eastAsia"/>
                <w:sz w:val="24"/>
                <w:szCs w:val="24"/>
              </w:rPr>
              <w:t>精准诊断</w:t>
            </w:r>
            <w:r w:rsidR="00890D8F">
              <w:rPr>
                <w:rFonts w:ascii="宋体" w:eastAsia="宋体" w:hAnsi="宋体" w:cs="Times New Roman" w:hint="eastAsia"/>
                <w:sz w:val="24"/>
                <w:szCs w:val="24"/>
              </w:rPr>
              <w:t>业务等非紧急性检查受影响较大，为了适应市场需求，公司提高了部分代理产品的业务，业务结构出现了变化。</w:t>
            </w:r>
            <w:r w:rsidR="00E42B7F">
              <w:rPr>
                <w:rFonts w:ascii="宋体" w:eastAsia="宋体" w:hAnsi="宋体" w:cs="Times New Roman" w:hint="eastAsia"/>
                <w:sz w:val="24"/>
                <w:szCs w:val="24"/>
              </w:rPr>
              <w:t>2</w:t>
            </w:r>
            <w:r w:rsidR="00E42B7F">
              <w:rPr>
                <w:rFonts w:ascii="宋体" w:eastAsia="宋体" w:hAnsi="宋体" w:cs="Times New Roman"/>
                <w:sz w:val="24"/>
                <w:szCs w:val="24"/>
              </w:rPr>
              <w:t>0</w:t>
            </w:r>
            <w:r w:rsidR="00B43203" w:rsidRPr="00E42B7F">
              <w:rPr>
                <w:rFonts w:ascii="宋体" w:eastAsia="宋体" w:hAnsi="宋体" w:cs="Times New Roman" w:hint="eastAsia"/>
                <w:sz w:val="24"/>
                <w:szCs w:val="24"/>
              </w:rPr>
              <w:t>2</w:t>
            </w:r>
            <w:r w:rsidR="00B43203" w:rsidRPr="00E42B7F">
              <w:rPr>
                <w:rFonts w:ascii="宋体" w:eastAsia="宋体" w:hAnsi="宋体" w:cs="Times New Roman"/>
                <w:sz w:val="24"/>
                <w:szCs w:val="24"/>
              </w:rPr>
              <w:t>3</w:t>
            </w:r>
            <w:r w:rsidR="00B43203" w:rsidRPr="00E42B7F">
              <w:rPr>
                <w:rFonts w:ascii="宋体" w:eastAsia="宋体" w:hAnsi="宋体" w:cs="Times New Roman" w:hint="eastAsia"/>
                <w:sz w:val="24"/>
                <w:szCs w:val="24"/>
              </w:rPr>
              <w:t>年随着</w:t>
            </w:r>
            <w:r w:rsidR="00E42B7F" w:rsidRPr="00E42B7F">
              <w:rPr>
                <w:rFonts w:ascii="宋体" w:eastAsia="宋体" w:hAnsi="宋体" w:cs="Times New Roman" w:hint="eastAsia"/>
                <w:sz w:val="24"/>
                <w:szCs w:val="24"/>
              </w:rPr>
              <w:t>经济</w:t>
            </w:r>
            <w:r w:rsidR="00B43203" w:rsidRPr="00E42B7F">
              <w:rPr>
                <w:rFonts w:ascii="宋体" w:eastAsia="宋体" w:hAnsi="宋体" w:cs="Times New Roman" w:hint="eastAsia"/>
                <w:sz w:val="24"/>
                <w:szCs w:val="24"/>
              </w:rPr>
              <w:t>复苏</w:t>
            </w:r>
            <w:r w:rsidR="00E42B7F" w:rsidRPr="00E42B7F">
              <w:rPr>
                <w:rFonts w:ascii="宋体" w:eastAsia="宋体" w:hAnsi="宋体" w:cs="Times New Roman" w:hint="eastAsia"/>
                <w:sz w:val="24"/>
                <w:szCs w:val="24"/>
              </w:rPr>
              <w:t>，</w:t>
            </w:r>
            <w:r w:rsidR="00890D8F">
              <w:rPr>
                <w:rFonts w:ascii="宋体" w:eastAsia="宋体" w:hAnsi="宋体" w:cs="Times New Roman" w:hint="eastAsia"/>
                <w:sz w:val="24"/>
                <w:szCs w:val="24"/>
              </w:rPr>
              <w:t>公司依然会以自产产品为主，不会改变整体战略。</w:t>
            </w:r>
            <w:r w:rsidR="00926A00">
              <w:rPr>
                <w:rFonts w:ascii="宋体" w:eastAsia="宋体" w:hAnsi="宋体" w:cs="Times New Roman"/>
                <w:sz w:val="24"/>
                <w:szCs w:val="24"/>
              </w:rPr>
              <w:t xml:space="preserve"> </w:t>
            </w:r>
          </w:p>
          <w:p w14:paraId="32BAB416" w14:textId="3F9B83C3" w:rsidR="007E4AC5" w:rsidRDefault="007E4AC5" w:rsidP="007E4AC5">
            <w:pPr>
              <w:spacing w:line="360" w:lineRule="auto"/>
              <w:rPr>
                <w:rFonts w:ascii="宋体" w:eastAsia="宋体" w:hAnsi="宋体" w:cs="Times New Roman"/>
                <w:sz w:val="24"/>
                <w:szCs w:val="24"/>
              </w:rPr>
            </w:pPr>
          </w:p>
          <w:p w14:paraId="365984F8" w14:textId="4403D79C" w:rsidR="007E4AC5" w:rsidRPr="00C820DC" w:rsidRDefault="007E4AC5" w:rsidP="007E4AC5">
            <w:pPr>
              <w:pStyle w:val="a9"/>
              <w:numPr>
                <w:ilvl w:val="0"/>
                <w:numId w:val="16"/>
              </w:numPr>
              <w:spacing w:line="360" w:lineRule="auto"/>
              <w:ind w:firstLineChars="0"/>
              <w:rPr>
                <w:rFonts w:ascii="宋体" w:eastAsia="宋体" w:hAnsi="宋体" w:cs="Times New Roman"/>
                <w:b/>
                <w:sz w:val="24"/>
                <w:szCs w:val="24"/>
              </w:rPr>
            </w:pPr>
            <w:r w:rsidRPr="00C820DC">
              <w:rPr>
                <w:rFonts w:ascii="宋体" w:eastAsia="宋体" w:hAnsi="宋体" w:cs="Times New Roman" w:hint="eastAsia"/>
                <w:b/>
                <w:sz w:val="24"/>
                <w:szCs w:val="24"/>
              </w:rPr>
              <w:t>公司的</w:t>
            </w:r>
            <w:r w:rsidR="001E38B8" w:rsidRPr="00C820DC">
              <w:rPr>
                <w:rFonts w:ascii="宋体" w:eastAsia="宋体" w:hAnsi="宋体" w:cs="Times New Roman" w:hint="eastAsia"/>
                <w:b/>
                <w:sz w:val="24"/>
                <w:szCs w:val="24"/>
              </w:rPr>
              <w:t>业务</w:t>
            </w:r>
            <w:r w:rsidRPr="00C820DC">
              <w:rPr>
                <w:rFonts w:ascii="宋体" w:eastAsia="宋体" w:hAnsi="宋体" w:cs="Times New Roman" w:hint="eastAsia"/>
                <w:b/>
                <w:sz w:val="24"/>
                <w:szCs w:val="24"/>
              </w:rPr>
              <w:t>有什么优势？</w:t>
            </w:r>
          </w:p>
          <w:p w14:paraId="234EF457" w14:textId="1EF7F4D5" w:rsidR="007E4AC5" w:rsidRDefault="007E4AC5" w:rsidP="007E4AC5">
            <w:pPr>
              <w:spacing w:line="360" w:lineRule="auto"/>
              <w:ind w:firstLineChars="200" w:firstLine="480"/>
              <w:rPr>
                <w:rFonts w:ascii="宋体" w:eastAsia="宋体" w:hAnsi="宋体" w:cs="Times New Roman"/>
                <w:sz w:val="24"/>
                <w:szCs w:val="24"/>
              </w:rPr>
            </w:pPr>
            <w:r w:rsidRPr="002C14A1">
              <w:rPr>
                <w:rFonts w:ascii="宋体" w:eastAsia="宋体" w:hAnsi="宋体" w:cs="Times New Roman" w:hint="eastAsia"/>
                <w:sz w:val="24"/>
                <w:szCs w:val="24"/>
              </w:rPr>
              <w:t>答：</w:t>
            </w:r>
            <w:r w:rsidR="006833F0">
              <w:rPr>
                <w:rFonts w:ascii="宋体" w:eastAsia="宋体" w:hAnsi="宋体" w:cs="Times New Roman" w:hint="eastAsia"/>
                <w:sz w:val="24"/>
                <w:szCs w:val="24"/>
              </w:rPr>
              <w:t>公司的技术和产品主要是</w:t>
            </w:r>
            <w:r w:rsidRPr="006833F0">
              <w:rPr>
                <w:rFonts w:ascii="宋体" w:eastAsia="宋体" w:hAnsi="宋体" w:cs="Times New Roman" w:hint="eastAsia"/>
                <w:sz w:val="24"/>
                <w:szCs w:val="24"/>
              </w:rPr>
              <w:t>基于肿瘤</w:t>
            </w:r>
            <w:r w:rsidR="006833F0" w:rsidRPr="006833F0">
              <w:rPr>
                <w:rFonts w:ascii="宋体" w:eastAsia="宋体" w:hAnsi="宋体" w:cs="Times New Roman" w:hint="eastAsia"/>
                <w:sz w:val="24"/>
                <w:szCs w:val="24"/>
              </w:rPr>
              <w:t>筛查和</w:t>
            </w:r>
            <w:r w:rsidRPr="006833F0">
              <w:rPr>
                <w:rFonts w:ascii="宋体" w:eastAsia="宋体" w:hAnsi="宋体" w:cs="Times New Roman" w:hint="eastAsia"/>
                <w:sz w:val="24"/>
                <w:szCs w:val="24"/>
              </w:rPr>
              <w:t>精准</w:t>
            </w:r>
            <w:r w:rsidR="006833F0" w:rsidRPr="006833F0">
              <w:rPr>
                <w:rFonts w:ascii="宋体" w:eastAsia="宋体" w:hAnsi="宋体" w:cs="Times New Roman" w:hint="eastAsia"/>
                <w:sz w:val="24"/>
                <w:szCs w:val="24"/>
              </w:rPr>
              <w:t>诊断，</w:t>
            </w:r>
            <w:r w:rsidR="006833F0">
              <w:rPr>
                <w:rFonts w:ascii="宋体" w:eastAsia="宋体" w:hAnsi="宋体" w:cs="Times New Roman" w:hint="eastAsia"/>
                <w:sz w:val="24"/>
                <w:szCs w:val="24"/>
              </w:rPr>
              <w:t>面向医院病理科。</w:t>
            </w:r>
            <w:r w:rsidR="006833F0" w:rsidRPr="006833F0">
              <w:rPr>
                <w:rFonts w:ascii="宋体" w:eastAsia="宋体" w:hAnsi="宋体" w:cs="Times New Roman" w:hint="eastAsia"/>
                <w:sz w:val="24"/>
                <w:szCs w:val="24"/>
              </w:rPr>
              <w:t>随着肿瘤发病人数逐年增加，</w:t>
            </w:r>
            <w:r w:rsidRPr="006833F0">
              <w:rPr>
                <w:rFonts w:ascii="宋体" w:eastAsia="宋体" w:hAnsi="宋体" w:cs="Times New Roman" w:hint="eastAsia"/>
                <w:sz w:val="24"/>
                <w:szCs w:val="24"/>
              </w:rPr>
              <w:t>降低</w:t>
            </w:r>
            <w:r w:rsidR="006833F0" w:rsidRPr="006833F0">
              <w:rPr>
                <w:rFonts w:ascii="宋体" w:eastAsia="宋体" w:hAnsi="宋体" w:cs="Times New Roman" w:hint="eastAsia"/>
                <w:sz w:val="24"/>
                <w:szCs w:val="24"/>
              </w:rPr>
              <w:t>大病</w:t>
            </w:r>
            <w:r w:rsidRPr="006833F0">
              <w:rPr>
                <w:rFonts w:ascii="宋体" w:eastAsia="宋体" w:hAnsi="宋体" w:cs="Times New Roman" w:hint="eastAsia"/>
                <w:sz w:val="24"/>
                <w:szCs w:val="24"/>
              </w:rPr>
              <w:t>医疗成本</w:t>
            </w:r>
            <w:r w:rsidR="006833F0" w:rsidRPr="006833F0">
              <w:rPr>
                <w:rFonts w:ascii="宋体" w:eastAsia="宋体" w:hAnsi="宋体" w:cs="Times New Roman" w:hint="eastAsia"/>
                <w:sz w:val="24"/>
                <w:szCs w:val="24"/>
              </w:rPr>
              <w:t>、优质医疗资源下沉</w:t>
            </w:r>
            <w:r w:rsidR="00522E88">
              <w:rPr>
                <w:rFonts w:ascii="宋体" w:eastAsia="宋体" w:hAnsi="宋体" w:cs="Times New Roman" w:hint="eastAsia"/>
                <w:sz w:val="24"/>
                <w:szCs w:val="24"/>
              </w:rPr>
              <w:t>政策不断推进</w:t>
            </w:r>
            <w:r w:rsidR="006833F0" w:rsidRPr="006833F0">
              <w:rPr>
                <w:rFonts w:ascii="宋体" w:eastAsia="宋体" w:hAnsi="宋体" w:cs="Times New Roman" w:hint="eastAsia"/>
                <w:sz w:val="24"/>
                <w:szCs w:val="24"/>
              </w:rPr>
              <w:t>，与肿瘤用药相关的</w:t>
            </w:r>
            <w:r w:rsidRPr="006833F0">
              <w:rPr>
                <w:rFonts w:ascii="宋体" w:eastAsia="宋体" w:hAnsi="宋体" w:cs="Times New Roman" w:hint="eastAsia"/>
                <w:sz w:val="24"/>
                <w:szCs w:val="24"/>
              </w:rPr>
              <w:t>伴随诊断</w:t>
            </w:r>
            <w:r w:rsidR="006833F0" w:rsidRPr="006833F0">
              <w:rPr>
                <w:rFonts w:ascii="宋体" w:eastAsia="宋体" w:hAnsi="宋体" w:cs="Times New Roman" w:hint="eastAsia"/>
                <w:sz w:val="24"/>
                <w:szCs w:val="24"/>
              </w:rPr>
              <w:t>业务</w:t>
            </w:r>
            <w:r w:rsidR="00522E88">
              <w:rPr>
                <w:rFonts w:ascii="宋体" w:eastAsia="宋体" w:hAnsi="宋体" w:cs="Times New Roman" w:hint="eastAsia"/>
                <w:sz w:val="24"/>
                <w:szCs w:val="24"/>
              </w:rPr>
              <w:t>也</w:t>
            </w:r>
            <w:r w:rsidR="006833F0" w:rsidRPr="006833F0">
              <w:rPr>
                <w:rFonts w:ascii="宋体" w:eastAsia="宋体" w:hAnsi="宋体" w:cs="Times New Roman" w:hint="eastAsia"/>
                <w:sz w:val="24"/>
                <w:szCs w:val="24"/>
              </w:rPr>
              <w:t>快速发展</w:t>
            </w:r>
            <w:r w:rsidRPr="006833F0">
              <w:rPr>
                <w:rFonts w:ascii="宋体" w:eastAsia="宋体" w:hAnsi="宋体" w:cs="Times New Roman" w:hint="eastAsia"/>
                <w:sz w:val="24"/>
                <w:szCs w:val="24"/>
              </w:rPr>
              <w:t>，病理行业越来越受到国家以及医院的重视，病理科在发达地区的大型医院已经得到快速发展，随着科室受重视程度的提高，有望向基层医院下沉，带来整个行业增量发展。</w:t>
            </w:r>
          </w:p>
          <w:p w14:paraId="0FFB1BB5" w14:textId="2F62A2D5" w:rsidR="00305CCF" w:rsidRDefault="00305CCF" w:rsidP="00305CCF">
            <w:pPr>
              <w:spacing w:line="360" w:lineRule="auto"/>
              <w:rPr>
                <w:rFonts w:ascii="宋体" w:eastAsia="宋体" w:hAnsi="宋体" w:cs="Times New Roman"/>
                <w:sz w:val="24"/>
                <w:szCs w:val="24"/>
              </w:rPr>
            </w:pPr>
          </w:p>
          <w:p w14:paraId="0BBCFA5A" w14:textId="05D55E5B" w:rsidR="00305CCF" w:rsidRPr="00C820DC" w:rsidRDefault="00305CCF" w:rsidP="00305CCF">
            <w:pPr>
              <w:pStyle w:val="a9"/>
              <w:widowControl/>
              <w:numPr>
                <w:ilvl w:val="0"/>
                <w:numId w:val="16"/>
              </w:numPr>
              <w:ind w:firstLineChars="0"/>
              <w:jc w:val="left"/>
              <w:rPr>
                <w:rFonts w:ascii="宋体" w:eastAsia="宋体" w:hAnsi="宋体" w:cs="宋体"/>
                <w:b/>
                <w:kern w:val="0"/>
                <w:sz w:val="24"/>
                <w:szCs w:val="24"/>
              </w:rPr>
            </w:pPr>
            <w:r w:rsidRPr="00C820DC">
              <w:rPr>
                <w:rFonts w:ascii="宋体" w:eastAsia="宋体" w:hAnsi="宋体" w:cs="宋体"/>
                <w:b/>
                <w:kern w:val="0"/>
                <w:sz w:val="24"/>
                <w:szCs w:val="24"/>
              </w:rPr>
              <w:t>能否介绍下公司产品在宫颈癌筛查方面的特点？</w:t>
            </w:r>
          </w:p>
          <w:p w14:paraId="06EB2C75" w14:textId="77777777" w:rsidR="00FF41BF" w:rsidRPr="006833F0" w:rsidRDefault="00305CCF" w:rsidP="00FF41BF">
            <w:pPr>
              <w:tabs>
                <w:tab w:val="left" w:pos="240"/>
              </w:tabs>
              <w:spacing w:line="360" w:lineRule="auto"/>
              <w:ind w:firstLineChars="200" w:firstLine="480"/>
              <w:rPr>
                <w:rFonts w:ascii="宋体" w:eastAsia="宋体" w:hAnsi="宋体" w:cs="Times New Roman"/>
                <w:sz w:val="24"/>
                <w:szCs w:val="24"/>
              </w:rPr>
            </w:pPr>
            <w:r>
              <w:rPr>
                <w:rFonts w:ascii="宋体" w:eastAsia="宋体" w:hAnsi="宋体" w:cs="宋体" w:hint="eastAsia"/>
                <w:kern w:val="0"/>
                <w:sz w:val="24"/>
                <w:szCs w:val="24"/>
              </w:rPr>
              <w:t>答：</w:t>
            </w:r>
            <w:r w:rsidR="00FF41BF" w:rsidRPr="006833F0">
              <w:rPr>
                <w:rFonts w:ascii="宋体" w:eastAsia="宋体" w:hAnsi="宋体" w:cs="Times New Roman" w:hint="eastAsia"/>
                <w:sz w:val="24"/>
                <w:szCs w:val="24"/>
              </w:rPr>
              <w:t>宫颈癌的发病进程比较长，H</w:t>
            </w:r>
            <w:r w:rsidR="00FF41BF" w:rsidRPr="006833F0">
              <w:rPr>
                <w:rFonts w:ascii="宋体" w:eastAsia="宋体" w:hAnsi="宋体" w:cs="Times New Roman"/>
                <w:sz w:val="24"/>
                <w:szCs w:val="24"/>
              </w:rPr>
              <w:t>PV</w:t>
            </w:r>
            <w:r w:rsidR="00FF41BF" w:rsidRPr="006833F0">
              <w:rPr>
                <w:rFonts w:ascii="宋体" w:eastAsia="宋体" w:hAnsi="宋体" w:cs="Times New Roman" w:hint="eastAsia"/>
                <w:sz w:val="24"/>
                <w:szCs w:val="24"/>
              </w:rPr>
              <w:t>病毒感染后，往往需要8</w:t>
            </w:r>
            <w:r w:rsidR="00FF41BF" w:rsidRPr="006833F0">
              <w:rPr>
                <w:rFonts w:ascii="宋体" w:eastAsia="宋体" w:hAnsi="宋体" w:cs="Times New Roman"/>
                <w:sz w:val="24"/>
                <w:szCs w:val="24"/>
              </w:rPr>
              <w:t>-10</w:t>
            </w:r>
            <w:r w:rsidR="00FF41BF" w:rsidRPr="006833F0">
              <w:rPr>
                <w:rFonts w:ascii="宋体" w:eastAsia="宋体" w:hAnsi="宋体" w:cs="Times New Roman" w:hint="eastAsia"/>
                <w:sz w:val="24"/>
                <w:szCs w:val="24"/>
              </w:rPr>
              <w:t>年以上的时间才会发展成宫颈癌。细胞学</w:t>
            </w:r>
            <w:r w:rsidR="00FF41BF" w:rsidRPr="006833F0">
              <w:rPr>
                <w:rFonts w:ascii="宋体" w:eastAsia="宋体" w:hAnsi="宋体" w:cs="Times New Roman"/>
                <w:sz w:val="24"/>
                <w:szCs w:val="24"/>
              </w:rPr>
              <w:t>+HPV联检</w:t>
            </w:r>
            <w:r w:rsidR="00FF41BF" w:rsidRPr="006833F0">
              <w:rPr>
                <w:rFonts w:ascii="宋体" w:eastAsia="宋体" w:hAnsi="宋体" w:cs="Times New Roman" w:hint="eastAsia"/>
                <w:sz w:val="24"/>
                <w:szCs w:val="24"/>
              </w:rPr>
              <w:t>是宫颈癌筛查必备检查项目，目的是通过早筛查，实现早治疗，两种检查能够取长补短、相互补充。</w:t>
            </w:r>
          </w:p>
          <w:p w14:paraId="071536C9" w14:textId="26ABD936" w:rsidR="00FF41BF" w:rsidRDefault="00FF41BF" w:rsidP="00FF41BF">
            <w:pPr>
              <w:tabs>
                <w:tab w:val="left" w:pos="240"/>
              </w:tabs>
              <w:spacing w:line="360" w:lineRule="auto"/>
              <w:ind w:firstLineChars="200" w:firstLine="480"/>
              <w:rPr>
                <w:rFonts w:ascii="宋体" w:eastAsia="宋体" w:hAnsi="宋体" w:cs="Times New Roman"/>
                <w:sz w:val="24"/>
                <w:szCs w:val="24"/>
              </w:rPr>
            </w:pPr>
            <w:r w:rsidRPr="006833F0">
              <w:rPr>
                <w:rFonts w:ascii="宋体" w:eastAsia="宋体" w:hAnsi="宋体" w:cs="Times New Roman" w:hint="eastAsia"/>
                <w:sz w:val="24"/>
                <w:szCs w:val="24"/>
              </w:rPr>
              <w:t>从方法学上来说，H</w:t>
            </w:r>
            <w:r w:rsidRPr="006833F0">
              <w:rPr>
                <w:rFonts w:ascii="宋体" w:eastAsia="宋体" w:hAnsi="宋体" w:cs="Times New Roman"/>
                <w:sz w:val="24"/>
                <w:szCs w:val="24"/>
              </w:rPr>
              <w:t>PV</w:t>
            </w:r>
            <w:r w:rsidRPr="006833F0">
              <w:rPr>
                <w:rFonts w:ascii="宋体" w:eastAsia="宋体" w:hAnsi="宋体" w:cs="Times New Roman" w:hint="eastAsia"/>
                <w:sz w:val="24"/>
                <w:szCs w:val="24"/>
              </w:rPr>
              <w:t>检测敏感性很强，可以快速检测出有没有病毒感染，但是病毒的感染并不能</w:t>
            </w:r>
            <w:r w:rsidR="00B43203">
              <w:rPr>
                <w:rFonts w:ascii="宋体" w:eastAsia="宋体" w:hAnsi="宋体" w:cs="Times New Roman" w:hint="eastAsia"/>
                <w:sz w:val="24"/>
                <w:szCs w:val="24"/>
              </w:rPr>
              <w:t>反映</w:t>
            </w:r>
            <w:r w:rsidRPr="006833F0">
              <w:rPr>
                <w:rFonts w:ascii="宋体" w:eastAsia="宋体" w:hAnsi="宋体" w:cs="Times New Roman" w:hint="eastAsia"/>
                <w:sz w:val="24"/>
                <w:szCs w:val="24"/>
              </w:rPr>
              <w:t>宫颈癌的发病进程，如果呈阳性，尚需结合细胞学检测，进一步观察细胞或者组织形态的改变，医生才能确认病变程度以及相应的治疗方式。临床医生诊断</w:t>
            </w:r>
            <w:r w:rsidR="008C2A95">
              <w:rPr>
                <w:rFonts w:ascii="宋体" w:eastAsia="宋体" w:hAnsi="宋体" w:cs="Times New Roman" w:hint="eastAsia"/>
                <w:sz w:val="24"/>
                <w:szCs w:val="24"/>
              </w:rPr>
              <w:t>一般采用</w:t>
            </w:r>
            <w:r w:rsidRPr="006833F0">
              <w:rPr>
                <w:rFonts w:ascii="宋体" w:eastAsia="宋体" w:hAnsi="宋体" w:cs="Times New Roman" w:hint="eastAsia"/>
                <w:sz w:val="24"/>
                <w:szCs w:val="24"/>
              </w:rPr>
              <w:t>联检方式，</w:t>
            </w:r>
            <w:r w:rsidR="00E966B0">
              <w:rPr>
                <w:rFonts w:ascii="宋体" w:eastAsia="宋体" w:hAnsi="宋体" w:cs="Times New Roman" w:hint="eastAsia"/>
                <w:sz w:val="24"/>
                <w:szCs w:val="24"/>
              </w:rPr>
              <w:t>包括国内宫颈癌防控指南，对于3</w:t>
            </w:r>
            <w:r w:rsidR="00E966B0">
              <w:rPr>
                <w:rFonts w:ascii="宋体" w:eastAsia="宋体" w:hAnsi="宋体" w:cs="Times New Roman"/>
                <w:sz w:val="24"/>
                <w:szCs w:val="24"/>
              </w:rPr>
              <w:t>0-64</w:t>
            </w:r>
            <w:r w:rsidR="00E966B0">
              <w:rPr>
                <w:rFonts w:ascii="宋体" w:eastAsia="宋体" w:hAnsi="宋体" w:cs="Times New Roman" w:hint="eastAsia"/>
                <w:sz w:val="24"/>
                <w:szCs w:val="24"/>
              </w:rPr>
              <w:t>岁的主流人群，也推荐细胞学+</w:t>
            </w:r>
            <w:r w:rsidR="00E966B0">
              <w:rPr>
                <w:rFonts w:ascii="宋体" w:eastAsia="宋体" w:hAnsi="宋体" w:cs="Times New Roman"/>
                <w:sz w:val="24"/>
                <w:szCs w:val="24"/>
              </w:rPr>
              <w:t>HPV</w:t>
            </w:r>
            <w:r w:rsidR="00E966B0">
              <w:rPr>
                <w:rFonts w:ascii="宋体" w:eastAsia="宋体" w:hAnsi="宋体" w:cs="Times New Roman" w:hint="eastAsia"/>
                <w:sz w:val="24"/>
                <w:szCs w:val="24"/>
              </w:rPr>
              <w:t>联检的筛查方式。我们</w:t>
            </w:r>
            <w:r>
              <w:rPr>
                <w:rFonts w:ascii="宋体" w:eastAsia="宋体" w:hAnsi="宋体" w:cs="Times New Roman" w:hint="eastAsia"/>
                <w:sz w:val="24"/>
                <w:szCs w:val="24"/>
              </w:rPr>
              <w:t>公司既有液基细胞学的试剂和设备，同样也有基于P</w:t>
            </w:r>
            <w:r>
              <w:rPr>
                <w:rFonts w:ascii="宋体" w:eastAsia="宋体" w:hAnsi="宋体" w:cs="Times New Roman"/>
                <w:sz w:val="24"/>
                <w:szCs w:val="24"/>
              </w:rPr>
              <w:t>CR</w:t>
            </w:r>
            <w:r>
              <w:rPr>
                <w:rFonts w:ascii="宋体" w:eastAsia="宋体" w:hAnsi="宋体" w:cs="Times New Roman" w:hint="eastAsia"/>
                <w:sz w:val="24"/>
                <w:szCs w:val="24"/>
              </w:rPr>
              <w:t>技术的H</w:t>
            </w:r>
            <w:r>
              <w:rPr>
                <w:rFonts w:ascii="宋体" w:eastAsia="宋体" w:hAnsi="宋体" w:cs="Times New Roman"/>
                <w:sz w:val="24"/>
                <w:szCs w:val="24"/>
              </w:rPr>
              <w:t>PV</w:t>
            </w:r>
            <w:r>
              <w:rPr>
                <w:rFonts w:ascii="宋体" w:eastAsia="宋体" w:hAnsi="宋体" w:cs="Times New Roman" w:hint="eastAsia"/>
                <w:sz w:val="24"/>
                <w:szCs w:val="24"/>
              </w:rPr>
              <w:t>基因检测试剂产品，</w:t>
            </w:r>
            <w:r w:rsidRPr="006833F0">
              <w:rPr>
                <w:rFonts w:ascii="宋体" w:eastAsia="宋体" w:hAnsi="宋体" w:cs="Times New Roman" w:hint="eastAsia"/>
                <w:sz w:val="24"/>
                <w:szCs w:val="24"/>
              </w:rPr>
              <w:t>是市场上少数可以提供联检的公司。</w:t>
            </w:r>
          </w:p>
          <w:p w14:paraId="7A796B39" w14:textId="7F29B4BB" w:rsidR="00FF41BF" w:rsidRPr="006833F0" w:rsidRDefault="00FF41BF" w:rsidP="00FF41BF">
            <w:pPr>
              <w:tabs>
                <w:tab w:val="left" w:pos="240"/>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为了提高核心竞争力，公司此前一直在布局数字化病理产品，在宫颈癌筛查中，已经形成了“试剂+设备+扫描仪+</w:t>
            </w:r>
            <w:r>
              <w:rPr>
                <w:rFonts w:ascii="宋体" w:eastAsia="宋体" w:hAnsi="宋体" w:cs="Times New Roman"/>
                <w:sz w:val="24"/>
                <w:szCs w:val="24"/>
              </w:rPr>
              <w:t>AI</w:t>
            </w:r>
            <w:r>
              <w:rPr>
                <w:rFonts w:ascii="宋体" w:eastAsia="宋体" w:hAnsi="宋体" w:cs="Times New Roman" w:hint="eastAsia"/>
                <w:sz w:val="24"/>
                <w:szCs w:val="24"/>
              </w:rPr>
              <w:t>判读”的一体化智能筛查方案。</w:t>
            </w:r>
          </w:p>
          <w:p w14:paraId="53E36BEC" w14:textId="7A00C93C" w:rsidR="00FF41BF" w:rsidRDefault="00FF41BF" w:rsidP="00FF41BF">
            <w:pPr>
              <w:tabs>
                <w:tab w:val="left" w:pos="240"/>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基于智能化筛查的优势，</w:t>
            </w:r>
            <w:r w:rsidRPr="006833F0">
              <w:rPr>
                <w:rFonts w:ascii="宋体" w:eastAsia="宋体" w:hAnsi="宋体" w:cs="Times New Roman" w:hint="eastAsia"/>
                <w:sz w:val="24"/>
                <w:szCs w:val="24"/>
              </w:rPr>
              <w:t>公司</w:t>
            </w:r>
            <w:r>
              <w:rPr>
                <w:rFonts w:ascii="宋体" w:eastAsia="宋体" w:hAnsi="宋体" w:cs="Times New Roman" w:hint="eastAsia"/>
                <w:sz w:val="24"/>
                <w:szCs w:val="24"/>
              </w:rPr>
              <w:t>在</w:t>
            </w:r>
            <w:r w:rsidRPr="006833F0">
              <w:rPr>
                <w:rFonts w:ascii="宋体" w:eastAsia="宋体" w:hAnsi="宋体" w:cs="Times New Roman" w:hint="eastAsia"/>
                <w:sz w:val="24"/>
                <w:szCs w:val="24"/>
              </w:rPr>
              <w:t>巩固</w:t>
            </w:r>
            <w:r>
              <w:rPr>
                <w:rFonts w:ascii="宋体" w:eastAsia="宋体" w:hAnsi="宋体" w:cs="Times New Roman" w:hint="eastAsia"/>
                <w:sz w:val="24"/>
                <w:szCs w:val="24"/>
              </w:rPr>
              <w:t>提高</w:t>
            </w:r>
            <w:r w:rsidRPr="006833F0">
              <w:rPr>
                <w:rFonts w:ascii="宋体" w:eastAsia="宋体" w:hAnsi="宋体" w:cs="Times New Roman" w:hint="eastAsia"/>
                <w:sz w:val="24"/>
                <w:szCs w:val="24"/>
              </w:rPr>
              <w:t>原有的临床市场之外，还</w:t>
            </w:r>
            <w:r w:rsidRPr="006833F0">
              <w:rPr>
                <w:rFonts w:ascii="宋体" w:eastAsia="宋体" w:hAnsi="宋体" w:cs="Times New Roman" w:hint="eastAsia"/>
                <w:sz w:val="24"/>
                <w:szCs w:val="24"/>
              </w:rPr>
              <w:lastRenderedPageBreak/>
              <w:t>会继续拓展国家两癌筛查</w:t>
            </w:r>
            <w:r>
              <w:rPr>
                <w:rFonts w:ascii="宋体" w:eastAsia="宋体" w:hAnsi="宋体" w:cs="Times New Roman" w:hint="eastAsia"/>
                <w:sz w:val="24"/>
                <w:szCs w:val="24"/>
              </w:rPr>
              <w:t>市场、</w:t>
            </w:r>
            <w:r w:rsidRPr="006833F0">
              <w:rPr>
                <w:rFonts w:ascii="宋体" w:eastAsia="宋体" w:hAnsi="宋体" w:cs="Times New Roman" w:hint="eastAsia"/>
                <w:sz w:val="24"/>
                <w:szCs w:val="24"/>
              </w:rPr>
              <w:t>体检市场和海外市场。</w:t>
            </w:r>
          </w:p>
          <w:p w14:paraId="0B34F058" w14:textId="08F52907" w:rsidR="007134D4" w:rsidRDefault="007134D4" w:rsidP="007134D4">
            <w:pPr>
              <w:tabs>
                <w:tab w:val="left" w:pos="240"/>
              </w:tabs>
              <w:spacing w:line="360" w:lineRule="auto"/>
              <w:rPr>
                <w:rFonts w:ascii="宋体" w:eastAsia="宋体" w:hAnsi="宋体" w:cs="Times New Roman"/>
                <w:sz w:val="24"/>
                <w:szCs w:val="24"/>
              </w:rPr>
            </w:pPr>
          </w:p>
          <w:p w14:paraId="7426CE41" w14:textId="77777777" w:rsidR="007134D4" w:rsidRPr="00C820DC" w:rsidRDefault="007134D4" w:rsidP="007134D4">
            <w:pPr>
              <w:pStyle w:val="a9"/>
              <w:widowControl/>
              <w:numPr>
                <w:ilvl w:val="0"/>
                <w:numId w:val="16"/>
              </w:numPr>
              <w:ind w:firstLineChars="0"/>
              <w:jc w:val="left"/>
              <w:rPr>
                <w:rFonts w:ascii="宋体" w:eastAsia="宋体" w:hAnsi="宋体" w:cs="宋体"/>
                <w:b/>
                <w:kern w:val="0"/>
                <w:sz w:val="24"/>
                <w:szCs w:val="24"/>
              </w:rPr>
            </w:pPr>
            <w:r w:rsidRPr="00C820DC">
              <w:rPr>
                <w:rFonts w:ascii="宋体" w:eastAsia="宋体" w:hAnsi="宋体" w:cs="宋体"/>
                <w:b/>
                <w:kern w:val="0"/>
                <w:sz w:val="24"/>
                <w:szCs w:val="24"/>
              </w:rPr>
              <w:t>HPV疫苗的普及对未来宫颈癌筛查有什么影响？</w:t>
            </w:r>
          </w:p>
          <w:p w14:paraId="4033A8D7" w14:textId="3E8FE97C" w:rsidR="007134D4" w:rsidRDefault="007134D4" w:rsidP="00892955">
            <w:pPr>
              <w:tabs>
                <w:tab w:val="left" w:pos="240"/>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答：</w:t>
            </w:r>
            <w:r w:rsidR="00892955" w:rsidRPr="00892955">
              <w:rPr>
                <w:rFonts w:ascii="宋体" w:eastAsia="宋体" w:hAnsi="宋体" w:cs="Times New Roman"/>
                <w:sz w:val="24"/>
                <w:szCs w:val="24"/>
              </w:rPr>
              <w:t>2020年11月17日，WHO世界卫生组织启动加速消除宫颈癌全球战略，</w:t>
            </w:r>
            <w:r w:rsidR="00892955" w:rsidRPr="00892955">
              <w:rPr>
                <w:rFonts w:ascii="宋体" w:eastAsia="宋体" w:hAnsi="宋体" w:cs="Times New Roman" w:hint="eastAsia"/>
                <w:sz w:val="24"/>
                <w:szCs w:val="24"/>
              </w:rPr>
              <w:t>宣布了三个关键措施：疫苗接种、筛查和治疗。该战略称，到</w:t>
            </w:r>
            <w:r w:rsidR="00892955" w:rsidRPr="00892955">
              <w:rPr>
                <w:rFonts w:ascii="宋体" w:eastAsia="宋体" w:hAnsi="宋体" w:cs="Times New Roman"/>
                <w:sz w:val="24"/>
                <w:szCs w:val="24"/>
              </w:rPr>
              <w:t xml:space="preserve"> 2030年实现下列目标</w:t>
            </w:r>
            <w:r w:rsidR="00892955">
              <w:rPr>
                <w:rFonts w:ascii="宋体" w:eastAsia="宋体" w:hAnsi="宋体" w:cs="Times New Roman" w:hint="eastAsia"/>
                <w:sz w:val="24"/>
                <w:szCs w:val="24"/>
              </w:rPr>
              <w:t>：</w:t>
            </w:r>
            <w:r w:rsidR="00892955" w:rsidRPr="00892955">
              <w:rPr>
                <w:rFonts w:ascii="宋体" w:eastAsia="宋体" w:hAnsi="宋体" w:cs="Times New Roman"/>
                <w:sz w:val="24"/>
                <w:szCs w:val="24"/>
              </w:rPr>
              <w:t>90%的女孩在15岁之前完成</w:t>
            </w:r>
            <w:r w:rsidR="00892955">
              <w:rPr>
                <w:rFonts w:ascii="宋体" w:eastAsia="宋体" w:hAnsi="宋体" w:cs="Times New Roman" w:hint="eastAsia"/>
                <w:sz w:val="24"/>
                <w:szCs w:val="24"/>
              </w:rPr>
              <w:t>H</w:t>
            </w:r>
            <w:r w:rsidR="00892955">
              <w:rPr>
                <w:rFonts w:ascii="宋体" w:eastAsia="宋体" w:hAnsi="宋体" w:cs="Times New Roman"/>
                <w:sz w:val="24"/>
                <w:szCs w:val="24"/>
              </w:rPr>
              <w:t>PV</w:t>
            </w:r>
            <w:r w:rsidR="00892955" w:rsidRPr="00892955">
              <w:rPr>
                <w:rFonts w:ascii="宋体" w:eastAsia="宋体" w:hAnsi="宋体" w:cs="Times New Roman"/>
                <w:sz w:val="24"/>
                <w:szCs w:val="24"/>
              </w:rPr>
              <w:t>疫苗接种；70%的妇女在35岁和45岁之前接受高效检测方法筛查；90%确诊宫颈疾病的妇女得到治疗。</w:t>
            </w:r>
          </w:p>
          <w:p w14:paraId="12C5375D" w14:textId="3A5119D9" w:rsidR="00527D0B" w:rsidRDefault="00892955" w:rsidP="00034377">
            <w:pPr>
              <w:tabs>
                <w:tab w:val="left" w:pos="240"/>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从现有H</w:t>
            </w:r>
            <w:r>
              <w:rPr>
                <w:rFonts w:ascii="宋体" w:eastAsia="宋体" w:hAnsi="宋体" w:cs="Times New Roman"/>
                <w:sz w:val="24"/>
                <w:szCs w:val="24"/>
              </w:rPr>
              <w:t>PV</w:t>
            </w:r>
            <w:r>
              <w:rPr>
                <w:rFonts w:ascii="宋体" w:eastAsia="宋体" w:hAnsi="宋体" w:cs="Times New Roman" w:hint="eastAsia"/>
                <w:sz w:val="24"/>
                <w:szCs w:val="24"/>
              </w:rPr>
              <w:t>疫苗的功效评估，并不能实现所有型别预防以及终身免疫，所以</w:t>
            </w:r>
            <w:r w:rsidR="008866C1">
              <w:rPr>
                <w:rFonts w:ascii="宋体" w:eastAsia="宋体" w:hAnsi="宋体" w:cs="Times New Roman" w:hint="eastAsia"/>
                <w:sz w:val="24"/>
                <w:szCs w:val="24"/>
              </w:rPr>
              <w:t>无论是国际通行做法，还是我们国家的防控指南，</w:t>
            </w:r>
            <w:r>
              <w:rPr>
                <w:rFonts w:ascii="宋体" w:eastAsia="宋体" w:hAnsi="宋体" w:cs="Times New Roman" w:hint="eastAsia"/>
                <w:sz w:val="24"/>
                <w:szCs w:val="24"/>
              </w:rPr>
              <w:t>筛查仍然是</w:t>
            </w:r>
            <w:r w:rsidR="00B11650">
              <w:rPr>
                <w:rFonts w:ascii="宋体" w:eastAsia="宋体" w:hAnsi="宋体" w:cs="Times New Roman" w:hint="eastAsia"/>
                <w:sz w:val="24"/>
                <w:szCs w:val="24"/>
              </w:rPr>
              <w:t>宫颈癌</w:t>
            </w:r>
            <w:r>
              <w:rPr>
                <w:rFonts w:ascii="宋体" w:eastAsia="宋体" w:hAnsi="宋体" w:cs="Times New Roman" w:hint="eastAsia"/>
                <w:sz w:val="24"/>
                <w:szCs w:val="24"/>
              </w:rPr>
              <w:t>重要防控手段。</w:t>
            </w:r>
            <w:r w:rsidR="00781156">
              <w:rPr>
                <w:rFonts w:ascii="宋体" w:eastAsia="宋体" w:hAnsi="宋体" w:cs="Times New Roman" w:hint="eastAsia"/>
                <w:sz w:val="24"/>
                <w:szCs w:val="24"/>
              </w:rPr>
              <w:t>H</w:t>
            </w:r>
            <w:r w:rsidR="00781156">
              <w:rPr>
                <w:rFonts w:ascii="宋体" w:eastAsia="宋体" w:hAnsi="宋体" w:cs="Times New Roman"/>
                <w:sz w:val="24"/>
                <w:szCs w:val="24"/>
              </w:rPr>
              <w:t>PV</w:t>
            </w:r>
            <w:r w:rsidR="00781156">
              <w:rPr>
                <w:rFonts w:ascii="宋体" w:eastAsia="宋体" w:hAnsi="宋体" w:cs="Times New Roman" w:hint="eastAsia"/>
                <w:sz w:val="24"/>
                <w:szCs w:val="24"/>
              </w:rPr>
              <w:t>疫苗的接种推广，一定程度上可以提高人们对宫颈癌防控的</w:t>
            </w:r>
            <w:r w:rsidR="00B11650">
              <w:rPr>
                <w:rFonts w:ascii="宋体" w:eastAsia="宋体" w:hAnsi="宋体" w:cs="Times New Roman" w:hint="eastAsia"/>
                <w:sz w:val="24"/>
                <w:szCs w:val="24"/>
              </w:rPr>
              <w:t>意识</w:t>
            </w:r>
            <w:r w:rsidR="00527D0B">
              <w:rPr>
                <w:rFonts w:ascii="宋体" w:eastAsia="宋体" w:hAnsi="宋体" w:cs="Times New Roman" w:hint="eastAsia"/>
                <w:sz w:val="24"/>
                <w:szCs w:val="24"/>
              </w:rPr>
              <w:t>，</w:t>
            </w:r>
            <w:r w:rsidR="00781156">
              <w:rPr>
                <w:rFonts w:ascii="宋体" w:eastAsia="宋体" w:hAnsi="宋体" w:cs="Times New Roman" w:hint="eastAsia"/>
                <w:sz w:val="24"/>
                <w:szCs w:val="24"/>
              </w:rPr>
              <w:t>推动</w:t>
            </w:r>
            <w:r w:rsidR="00527D0B">
              <w:rPr>
                <w:rFonts w:ascii="宋体" w:eastAsia="宋体" w:hAnsi="宋体" w:cs="Times New Roman" w:hint="eastAsia"/>
                <w:sz w:val="24"/>
                <w:szCs w:val="24"/>
              </w:rPr>
              <w:t>我国宫颈癌筛查</w:t>
            </w:r>
            <w:r w:rsidR="00781156">
              <w:rPr>
                <w:rFonts w:ascii="宋体" w:eastAsia="宋体" w:hAnsi="宋体" w:cs="Times New Roman" w:hint="eastAsia"/>
                <w:sz w:val="24"/>
                <w:szCs w:val="24"/>
              </w:rPr>
              <w:t>率的提高</w:t>
            </w:r>
            <w:r w:rsidR="00527D0B">
              <w:rPr>
                <w:rFonts w:ascii="宋体" w:eastAsia="宋体" w:hAnsi="宋体" w:cs="Times New Roman" w:hint="eastAsia"/>
                <w:sz w:val="24"/>
                <w:szCs w:val="24"/>
              </w:rPr>
              <w:t>。</w:t>
            </w:r>
          </w:p>
          <w:p w14:paraId="65686905" w14:textId="7D2D27F5" w:rsidR="00C00FC4" w:rsidRDefault="00C00FC4" w:rsidP="00C00FC4">
            <w:pPr>
              <w:widowControl/>
              <w:spacing w:line="360" w:lineRule="auto"/>
              <w:jc w:val="left"/>
              <w:rPr>
                <w:rFonts w:ascii="宋体" w:eastAsia="宋体" w:hAnsi="宋体" w:cs="Times New Roman"/>
                <w:sz w:val="24"/>
                <w:szCs w:val="24"/>
              </w:rPr>
            </w:pPr>
          </w:p>
          <w:p w14:paraId="4862EB33" w14:textId="542E09C0" w:rsidR="00C00FC4" w:rsidRPr="00C820DC" w:rsidRDefault="00C00FC4" w:rsidP="00C00FC4">
            <w:pPr>
              <w:pStyle w:val="a9"/>
              <w:widowControl/>
              <w:numPr>
                <w:ilvl w:val="0"/>
                <w:numId w:val="16"/>
              </w:numPr>
              <w:spacing w:line="360" w:lineRule="auto"/>
              <w:ind w:firstLineChars="0"/>
              <w:jc w:val="left"/>
              <w:rPr>
                <w:rFonts w:ascii="宋体" w:eastAsia="宋体" w:hAnsi="宋体" w:cs="Times New Roman"/>
                <w:b/>
                <w:sz w:val="24"/>
                <w:szCs w:val="24"/>
              </w:rPr>
            </w:pPr>
            <w:r w:rsidRPr="00C820DC">
              <w:rPr>
                <w:rFonts w:ascii="宋体" w:eastAsia="宋体" w:hAnsi="宋体" w:cs="Times New Roman" w:hint="eastAsia"/>
                <w:b/>
                <w:sz w:val="24"/>
                <w:szCs w:val="24"/>
              </w:rPr>
              <w:t>宫颈癌筛查的市场空间该怎么看？</w:t>
            </w:r>
          </w:p>
          <w:p w14:paraId="2D333596" w14:textId="4DE07060" w:rsidR="00C00FC4" w:rsidRPr="00AB2E34" w:rsidRDefault="00C00FC4" w:rsidP="00AB2E34">
            <w:pPr>
              <w:widowControl/>
              <w:spacing w:line="360" w:lineRule="auto"/>
              <w:ind w:firstLineChars="200" w:firstLine="480"/>
              <w:jc w:val="left"/>
              <w:rPr>
                <w:rFonts w:ascii="宋体" w:eastAsia="宋体" w:hAnsi="宋体" w:cs="Times New Roman"/>
                <w:sz w:val="24"/>
                <w:szCs w:val="24"/>
              </w:rPr>
            </w:pPr>
            <w:r w:rsidRPr="00AB2E34">
              <w:rPr>
                <w:rFonts w:ascii="宋体" w:eastAsia="宋体" w:hAnsi="宋体" w:cs="Times New Roman" w:hint="eastAsia"/>
                <w:sz w:val="24"/>
                <w:szCs w:val="24"/>
              </w:rPr>
              <w:t>答：</w:t>
            </w:r>
            <w:r w:rsidR="009B7AE0">
              <w:rPr>
                <w:rFonts w:ascii="宋体" w:eastAsia="宋体" w:hAnsi="宋体" w:cs="Times New Roman" w:hint="eastAsia"/>
                <w:sz w:val="24"/>
                <w:szCs w:val="24"/>
              </w:rPr>
              <w:t>中国有4亿适龄女性，如果按照每三年筛查一次，渗透率达到8</w:t>
            </w:r>
            <w:r w:rsidR="009B7AE0">
              <w:rPr>
                <w:rFonts w:ascii="宋体" w:eastAsia="宋体" w:hAnsi="宋体" w:cs="Times New Roman"/>
                <w:sz w:val="24"/>
                <w:szCs w:val="24"/>
              </w:rPr>
              <w:t>0%</w:t>
            </w:r>
            <w:r w:rsidR="009B7AE0">
              <w:rPr>
                <w:rFonts w:ascii="宋体" w:eastAsia="宋体" w:hAnsi="宋体" w:cs="Times New Roman" w:hint="eastAsia"/>
                <w:sz w:val="24"/>
                <w:szCs w:val="24"/>
              </w:rPr>
              <w:t>，每年大约有1亿多人次需要进行宫颈癌筛查。如果按照细胞学+</w:t>
            </w:r>
            <w:r w:rsidR="009B7AE0">
              <w:rPr>
                <w:rFonts w:ascii="宋体" w:eastAsia="宋体" w:hAnsi="宋体" w:cs="Times New Roman"/>
                <w:sz w:val="24"/>
                <w:szCs w:val="24"/>
              </w:rPr>
              <w:t>HPV</w:t>
            </w:r>
            <w:r w:rsidR="009B7AE0">
              <w:rPr>
                <w:rFonts w:ascii="宋体" w:eastAsia="宋体" w:hAnsi="宋体" w:cs="Times New Roman" w:hint="eastAsia"/>
                <w:sz w:val="24"/>
                <w:szCs w:val="24"/>
              </w:rPr>
              <w:t>联检测算，市场空间大约有1</w:t>
            </w:r>
            <w:r w:rsidR="009B7AE0">
              <w:rPr>
                <w:rFonts w:ascii="宋体" w:eastAsia="宋体" w:hAnsi="宋体" w:cs="Times New Roman"/>
                <w:sz w:val="24"/>
                <w:szCs w:val="24"/>
              </w:rPr>
              <w:t>90</w:t>
            </w:r>
            <w:r w:rsidR="009B7AE0">
              <w:rPr>
                <w:rFonts w:ascii="宋体" w:eastAsia="宋体" w:hAnsi="宋体" w:cs="Times New Roman" w:hint="eastAsia"/>
                <w:sz w:val="24"/>
                <w:szCs w:val="24"/>
              </w:rPr>
              <w:t>亿元。</w:t>
            </w:r>
            <w:r w:rsidR="00AB2E34" w:rsidRPr="00AB2E34">
              <w:rPr>
                <w:rFonts w:ascii="宋体" w:eastAsia="宋体" w:hAnsi="宋体" w:cs="Times New Roman" w:hint="eastAsia"/>
                <w:sz w:val="24"/>
                <w:szCs w:val="24"/>
              </w:rPr>
              <w:t>由于我国医疗资源分布不均，以及大众对宫颈癌筛查的认知不够充分</w:t>
            </w:r>
            <w:r w:rsidR="00AB2E34">
              <w:rPr>
                <w:rFonts w:ascii="宋体" w:eastAsia="宋体" w:hAnsi="宋体" w:cs="Times New Roman" w:hint="eastAsia"/>
                <w:sz w:val="24"/>
                <w:szCs w:val="24"/>
              </w:rPr>
              <w:t>，我国宫颈癌筛查整体渗透率不足3</w:t>
            </w:r>
            <w:r w:rsidR="00AB2E34">
              <w:rPr>
                <w:rFonts w:ascii="宋体" w:eastAsia="宋体" w:hAnsi="宋体" w:cs="Times New Roman"/>
                <w:sz w:val="24"/>
                <w:szCs w:val="24"/>
              </w:rPr>
              <w:t>0%</w:t>
            </w:r>
            <w:r w:rsidR="00AB2E34">
              <w:rPr>
                <w:rFonts w:ascii="宋体" w:eastAsia="宋体" w:hAnsi="宋体" w:cs="Times New Roman" w:hint="eastAsia"/>
                <w:sz w:val="24"/>
                <w:szCs w:val="24"/>
              </w:rPr>
              <w:t>，尤其是中西部以及农村地区覆盖率更低。</w:t>
            </w:r>
            <w:r w:rsidR="00AB2E34" w:rsidRPr="00527D0B">
              <w:rPr>
                <w:rFonts w:ascii="宋体" w:eastAsia="宋体" w:hAnsi="宋体" w:cs="Times New Roman" w:hint="eastAsia"/>
                <w:sz w:val="24"/>
                <w:szCs w:val="24"/>
              </w:rPr>
              <w:t>国家卫健委发布</w:t>
            </w:r>
            <w:r w:rsidR="00AB2E34">
              <w:rPr>
                <w:rFonts w:ascii="宋体" w:eastAsia="宋体" w:hAnsi="宋体" w:cs="Times New Roman" w:hint="eastAsia"/>
                <w:sz w:val="24"/>
                <w:szCs w:val="24"/>
              </w:rPr>
              <w:t>的</w:t>
            </w:r>
            <w:r w:rsidR="00AB2E34" w:rsidRPr="00527D0B">
              <w:rPr>
                <w:rFonts w:ascii="宋体" w:eastAsia="宋体" w:hAnsi="宋体" w:cs="Times New Roman" w:hint="eastAsia"/>
                <w:sz w:val="24"/>
                <w:szCs w:val="24"/>
              </w:rPr>
              <w:t>《国家卫生健康委关于贯彻</w:t>
            </w:r>
            <w:r w:rsidR="00AB2E34" w:rsidRPr="00527D0B">
              <w:rPr>
                <w:rFonts w:ascii="宋体" w:eastAsia="宋体" w:hAnsi="宋体" w:cs="Times New Roman"/>
                <w:sz w:val="24"/>
                <w:szCs w:val="24"/>
              </w:rPr>
              <w:t>2021-2030年中国妇女儿童发展纲要的实施方案》明确</w:t>
            </w:r>
            <w:r w:rsidR="00AB2E34">
              <w:rPr>
                <w:rFonts w:ascii="宋体" w:eastAsia="宋体" w:hAnsi="宋体" w:cs="Times New Roman" w:hint="eastAsia"/>
                <w:sz w:val="24"/>
                <w:szCs w:val="24"/>
              </w:rPr>
              <w:t>要求</w:t>
            </w:r>
            <w:r w:rsidR="00AB2E34" w:rsidRPr="00527D0B">
              <w:rPr>
                <w:rFonts w:ascii="宋体" w:eastAsia="宋体" w:hAnsi="宋体" w:cs="Times New Roman"/>
                <w:sz w:val="24"/>
                <w:szCs w:val="24"/>
              </w:rPr>
              <w:t>，到2030年适龄妇女宫颈癌人群筛查率达到70%以上</w:t>
            </w:r>
            <w:r w:rsidR="00AB2E34">
              <w:rPr>
                <w:rFonts w:ascii="宋体" w:eastAsia="宋体" w:hAnsi="宋体" w:cs="Times New Roman" w:hint="eastAsia"/>
                <w:sz w:val="24"/>
                <w:szCs w:val="24"/>
              </w:rPr>
              <w:t>。</w:t>
            </w:r>
            <w:r w:rsidR="009B7AE0">
              <w:rPr>
                <w:rFonts w:ascii="宋体" w:eastAsia="宋体" w:hAnsi="宋体" w:cs="Times New Roman" w:hint="eastAsia"/>
                <w:sz w:val="24"/>
                <w:szCs w:val="24"/>
              </w:rPr>
              <w:t>未来几年，</w:t>
            </w:r>
            <w:r w:rsidR="00AB2E34">
              <w:rPr>
                <w:rFonts w:ascii="宋体" w:eastAsia="宋体" w:hAnsi="宋体" w:cs="Times New Roman" w:hint="eastAsia"/>
                <w:sz w:val="24"/>
                <w:szCs w:val="24"/>
              </w:rPr>
              <w:t>我国宫颈癌筛查市场还有很大的增长空间。</w:t>
            </w:r>
          </w:p>
          <w:p w14:paraId="36F2A78F" w14:textId="1612FBEF" w:rsidR="00244A51" w:rsidRDefault="00244A51" w:rsidP="00244A51">
            <w:pPr>
              <w:widowControl/>
              <w:spacing w:line="360" w:lineRule="auto"/>
              <w:jc w:val="left"/>
              <w:rPr>
                <w:rFonts w:ascii="宋体" w:eastAsia="宋体" w:hAnsi="宋体" w:cs="Times New Roman"/>
                <w:sz w:val="24"/>
                <w:szCs w:val="24"/>
              </w:rPr>
            </w:pPr>
          </w:p>
          <w:p w14:paraId="7157B146" w14:textId="67157DB8" w:rsidR="00244A51" w:rsidRPr="00C820DC" w:rsidRDefault="00244A51" w:rsidP="00244A51">
            <w:pPr>
              <w:pStyle w:val="a9"/>
              <w:widowControl/>
              <w:numPr>
                <w:ilvl w:val="0"/>
                <w:numId w:val="16"/>
              </w:numPr>
              <w:spacing w:line="360" w:lineRule="auto"/>
              <w:ind w:firstLineChars="0"/>
              <w:jc w:val="left"/>
              <w:rPr>
                <w:rFonts w:ascii="宋体" w:eastAsia="宋体" w:hAnsi="宋体" w:cs="Times New Roman"/>
                <w:b/>
                <w:sz w:val="24"/>
                <w:szCs w:val="24"/>
              </w:rPr>
            </w:pPr>
            <w:r w:rsidRPr="00C820DC">
              <w:rPr>
                <w:rFonts w:ascii="宋体" w:eastAsia="宋体" w:hAnsi="宋体" w:cs="Times New Roman" w:hint="eastAsia"/>
                <w:b/>
                <w:sz w:val="24"/>
                <w:szCs w:val="24"/>
              </w:rPr>
              <w:t>分子检测是否有降价趋势？公司如何应对？</w:t>
            </w:r>
          </w:p>
          <w:p w14:paraId="215076BF" w14:textId="0B218E88" w:rsidR="00CA58B4" w:rsidRPr="00C820DC" w:rsidRDefault="00C30567" w:rsidP="00B11650">
            <w:pPr>
              <w:widowControl/>
              <w:spacing w:line="360" w:lineRule="auto"/>
              <w:ind w:firstLineChars="200" w:firstLine="480"/>
              <w:jc w:val="left"/>
              <w:rPr>
                <w:rFonts w:ascii="宋体" w:eastAsia="宋体" w:hAnsi="宋体" w:cs="Times New Roman"/>
                <w:sz w:val="24"/>
                <w:szCs w:val="24"/>
              </w:rPr>
            </w:pPr>
            <w:r w:rsidRPr="00C30567">
              <w:rPr>
                <w:rFonts w:ascii="宋体" w:eastAsia="宋体" w:hAnsi="宋体" w:cs="Times New Roman" w:hint="eastAsia"/>
                <w:sz w:val="24"/>
                <w:szCs w:val="24"/>
              </w:rPr>
              <w:t>答：疫情之后，随着P</w:t>
            </w:r>
            <w:r w:rsidRPr="00C30567">
              <w:rPr>
                <w:rFonts w:ascii="宋体" w:eastAsia="宋体" w:hAnsi="宋体" w:cs="Times New Roman"/>
                <w:sz w:val="24"/>
                <w:szCs w:val="24"/>
              </w:rPr>
              <w:t>CR</w:t>
            </w:r>
            <w:r>
              <w:rPr>
                <w:rFonts w:ascii="宋体" w:eastAsia="宋体" w:hAnsi="宋体" w:cs="Times New Roman" w:hint="eastAsia"/>
                <w:sz w:val="24"/>
                <w:szCs w:val="24"/>
              </w:rPr>
              <w:t>实验室基础建设</w:t>
            </w:r>
            <w:r w:rsidRPr="00C30567">
              <w:rPr>
                <w:rFonts w:ascii="宋体" w:eastAsia="宋体" w:hAnsi="宋体" w:cs="Times New Roman" w:hint="eastAsia"/>
                <w:sz w:val="24"/>
                <w:szCs w:val="24"/>
              </w:rPr>
              <w:t>的普及，降价</w:t>
            </w:r>
            <w:r>
              <w:rPr>
                <w:rFonts w:ascii="宋体" w:eastAsia="宋体" w:hAnsi="宋体" w:cs="Times New Roman" w:hint="eastAsia"/>
                <w:sz w:val="24"/>
                <w:szCs w:val="24"/>
              </w:rPr>
              <w:t>是</w:t>
            </w:r>
            <w:r w:rsidRPr="00C30567">
              <w:rPr>
                <w:rFonts w:ascii="宋体" w:eastAsia="宋体" w:hAnsi="宋体" w:cs="Times New Roman" w:hint="eastAsia"/>
                <w:sz w:val="24"/>
                <w:szCs w:val="24"/>
              </w:rPr>
              <w:t>不可避免</w:t>
            </w:r>
            <w:r>
              <w:rPr>
                <w:rFonts w:ascii="宋体" w:eastAsia="宋体" w:hAnsi="宋体" w:cs="Times New Roman" w:hint="eastAsia"/>
                <w:sz w:val="24"/>
                <w:szCs w:val="24"/>
              </w:rPr>
              <w:t>的趋势</w:t>
            </w:r>
            <w:r w:rsidRPr="00C30567">
              <w:rPr>
                <w:rFonts w:ascii="宋体" w:eastAsia="宋体" w:hAnsi="宋体" w:cs="Times New Roman" w:hint="eastAsia"/>
                <w:sz w:val="24"/>
                <w:szCs w:val="24"/>
              </w:rPr>
              <w:t>，公司一直努力提高技术</w:t>
            </w:r>
            <w:r>
              <w:rPr>
                <w:rFonts w:ascii="宋体" w:eastAsia="宋体" w:hAnsi="宋体" w:cs="Times New Roman" w:hint="eastAsia"/>
                <w:sz w:val="24"/>
                <w:szCs w:val="24"/>
              </w:rPr>
              <w:t>研发</w:t>
            </w:r>
            <w:r w:rsidRPr="00C30567">
              <w:rPr>
                <w:rFonts w:ascii="宋体" w:eastAsia="宋体" w:hAnsi="宋体" w:cs="Times New Roman" w:hint="eastAsia"/>
                <w:sz w:val="24"/>
                <w:szCs w:val="24"/>
              </w:rPr>
              <w:t>壁垒，</w:t>
            </w:r>
            <w:r>
              <w:rPr>
                <w:rFonts w:ascii="宋体" w:eastAsia="宋体" w:hAnsi="宋体" w:cs="Times New Roman" w:hint="eastAsia"/>
                <w:sz w:val="24"/>
                <w:szCs w:val="24"/>
              </w:rPr>
              <w:t>通过规模效应，</w:t>
            </w:r>
            <w:r w:rsidR="00A0058A">
              <w:rPr>
                <w:rFonts w:ascii="宋体" w:eastAsia="宋体" w:hAnsi="宋体" w:cs="Times New Roman" w:hint="eastAsia"/>
                <w:sz w:val="24"/>
                <w:szCs w:val="24"/>
              </w:rPr>
              <w:t>加强核心竞争力</w:t>
            </w:r>
            <w:r>
              <w:rPr>
                <w:rFonts w:ascii="宋体" w:eastAsia="宋体" w:hAnsi="宋体" w:cs="Times New Roman" w:hint="eastAsia"/>
                <w:sz w:val="24"/>
                <w:szCs w:val="24"/>
              </w:rPr>
              <w:t>。</w:t>
            </w:r>
            <w:r w:rsidR="007D631B" w:rsidRPr="00341327">
              <w:rPr>
                <w:rFonts w:ascii="宋体" w:eastAsia="宋体" w:hAnsi="宋体" w:cs="Times New Roman" w:hint="eastAsia"/>
                <w:sz w:val="24"/>
                <w:szCs w:val="24"/>
              </w:rPr>
              <w:t>我们</w:t>
            </w:r>
            <w:r w:rsidR="003934CB" w:rsidRPr="00341327">
              <w:rPr>
                <w:rFonts w:ascii="宋体" w:eastAsia="宋体" w:hAnsi="宋体" w:cs="Times New Roman" w:hint="eastAsia"/>
                <w:sz w:val="24"/>
                <w:szCs w:val="24"/>
              </w:rPr>
              <w:t>通过</w:t>
            </w:r>
            <w:r w:rsidR="007D631B" w:rsidRPr="00341327">
              <w:rPr>
                <w:rFonts w:ascii="宋体" w:eastAsia="宋体" w:hAnsi="宋体" w:cs="Times New Roman" w:hint="eastAsia"/>
                <w:sz w:val="24"/>
                <w:szCs w:val="24"/>
              </w:rPr>
              <w:t>细胞学+</w:t>
            </w:r>
            <w:r w:rsidR="007D631B" w:rsidRPr="00341327">
              <w:rPr>
                <w:rFonts w:ascii="宋体" w:eastAsia="宋体" w:hAnsi="宋体" w:cs="Times New Roman"/>
                <w:sz w:val="24"/>
                <w:szCs w:val="24"/>
              </w:rPr>
              <w:t>HPV</w:t>
            </w:r>
            <w:r w:rsidR="003934CB" w:rsidRPr="00341327">
              <w:rPr>
                <w:rFonts w:ascii="宋体" w:eastAsia="宋体" w:hAnsi="宋体" w:cs="Times New Roman" w:hint="eastAsia"/>
                <w:sz w:val="24"/>
                <w:szCs w:val="24"/>
              </w:rPr>
              <w:t>的形式，形成宫颈癌筛查联检的竞争优势</w:t>
            </w:r>
            <w:r w:rsidR="003934CB" w:rsidRPr="00C820DC">
              <w:rPr>
                <w:rFonts w:ascii="宋体" w:eastAsia="宋体" w:hAnsi="宋体" w:cs="Times New Roman" w:hint="eastAsia"/>
                <w:sz w:val="24"/>
                <w:szCs w:val="24"/>
              </w:rPr>
              <w:t>。</w:t>
            </w:r>
            <w:r w:rsidR="007D631B" w:rsidRPr="00C820DC">
              <w:rPr>
                <w:rFonts w:ascii="宋体" w:eastAsia="宋体" w:hAnsi="宋体" w:cs="Times New Roman"/>
                <w:sz w:val="24"/>
                <w:szCs w:val="24"/>
              </w:rPr>
              <w:t>FISH</w:t>
            </w:r>
            <w:r w:rsidR="003934CB" w:rsidRPr="00C820DC">
              <w:rPr>
                <w:rFonts w:ascii="宋体" w:eastAsia="宋体" w:hAnsi="宋体" w:cs="Times New Roman" w:hint="eastAsia"/>
                <w:sz w:val="24"/>
                <w:szCs w:val="24"/>
              </w:rPr>
              <w:t>技术主要</w:t>
            </w:r>
            <w:r w:rsidR="007D631B" w:rsidRPr="00C820DC">
              <w:rPr>
                <w:rFonts w:ascii="宋体" w:eastAsia="宋体" w:hAnsi="宋体" w:cs="Times New Roman" w:hint="eastAsia"/>
                <w:sz w:val="24"/>
                <w:szCs w:val="24"/>
              </w:rPr>
              <w:t>用于精准诊断和伴随诊断，</w:t>
            </w:r>
            <w:r w:rsidR="003934CB" w:rsidRPr="00C820DC">
              <w:rPr>
                <w:rFonts w:ascii="宋体" w:eastAsia="宋体" w:hAnsi="宋体" w:cs="Times New Roman" w:hint="eastAsia"/>
                <w:sz w:val="24"/>
                <w:szCs w:val="24"/>
              </w:rPr>
              <w:t>目前还没有降价趋势。</w:t>
            </w:r>
          </w:p>
          <w:p w14:paraId="37CC3BBF" w14:textId="77777777" w:rsidR="00CA58B4" w:rsidRDefault="00CA58B4" w:rsidP="00CA58B4">
            <w:pPr>
              <w:widowControl/>
              <w:jc w:val="left"/>
              <w:rPr>
                <w:rFonts w:ascii="宋体" w:eastAsia="宋体" w:hAnsi="宋体" w:cs="宋体"/>
                <w:kern w:val="0"/>
                <w:sz w:val="24"/>
                <w:szCs w:val="24"/>
              </w:rPr>
            </w:pPr>
          </w:p>
          <w:p w14:paraId="59F0AE39" w14:textId="77777777" w:rsidR="0008462D" w:rsidRPr="00C820DC" w:rsidRDefault="0008462D" w:rsidP="0008462D">
            <w:pPr>
              <w:pStyle w:val="a9"/>
              <w:numPr>
                <w:ilvl w:val="0"/>
                <w:numId w:val="16"/>
              </w:numPr>
              <w:spacing w:line="360" w:lineRule="auto"/>
              <w:ind w:firstLineChars="0"/>
              <w:rPr>
                <w:rFonts w:ascii="宋体" w:eastAsia="宋体" w:hAnsi="宋体" w:cs="Times New Roman"/>
                <w:b/>
                <w:sz w:val="24"/>
                <w:szCs w:val="24"/>
              </w:rPr>
            </w:pPr>
            <w:r w:rsidRPr="00C820DC">
              <w:rPr>
                <w:rFonts w:ascii="宋体" w:eastAsia="宋体" w:hAnsi="宋体" w:cs="Times New Roman" w:hint="eastAsia"/>
                <w:b/>
                <w:sz w:val="24"/>
                <w:szCs w:val="24"/>
              </w:rPr>
              <w:t>能否介绍下</w:t>
            </w:r>
            <w:r w:rsidRPr="00C820DC">
              <w:rPr>
                <w:rFonts w:ascii="宋体" w:eastAsia="宋体" w:hAnsi="宋体" w:cs="Times New Roman"/>
                <w:b/>
                <w:sz w:val="24"/>
                <w:szCs w:val="24"/>
              </w:rPr>
              <w:t>公司共建业务的模式以及</w:t>
            </w:r>
            <w:r w:rsidRPr="00C820DC">
              <w:rPr>
                <w:rFonts w:ascii="宋体" w:eastAsia="宋体" w:hAnsi="宋体" w:cs="Times New Roman" w:hint="eastAsia"/>
                <w:b/>
                <w:sz w:val="24"/>
                <w:szCs w:val="24"/>
              </w:rPr>
              <w:t>发展</w:t>
            </w:r>
            <w:r w:rsidRPr="00C820DC">
              <w:rPr>
                <w:rFonts w:ascii="宋体" w:eastAsia="宋体" w:hAnsi="宋体" w:cs="Times New Roman"/>
                <w:b/>
                <w:sz w:val="24"/>
                <w:szCs w:val="24"/>
              </w:rPr>
              <w:t>前景？</w:t>
            </w:r>
          </w:p>
          <w:p w14:paraId="0158A26B" w14:textId="77777777" w:rsidR="0008462D" w:rsidRPr="00231FAB" w:rsidRDefault="0008462D" w:rsidP="0008462D">
            <w:pPr>
              <w:spacing w:line="360" w:lineRule="auto"/>
              <w:ind w:firstLineChars="200" w:firstLine="480"/>
              <w:rPr>
                <w:rFonts w:ascii="宋体" w:eastAsia="宋体" w:hAnsi="宋体" w:cs="Times New Roman"/>
                <w:sz w:val="24"/>
                <w:szCs w:val="24"/>
              </w:rPr>
            </w:pPr>
            <w:r w:rsidRPr="00231FAB">
              <w:rPr>
                <w:rFonts w:ascii="宋体" w:eastAsia="宋体" w:hAnsi="宋体" w:cs="Times New Roman" w:hint="eastAsia"/>
                <w:sz w:val="24"/>
                <w:szCs w:val="24"/>
              </w:rPr>
              <w:lastRenderedPageBreak/>
              <w:t>答：公司自</w:t>
            </w:r>
            <w:r w:rsidRPr="00231FAB">
              <w:rPr>
                <w:rFonts w:ascii="宋体" w:eastAsia="宋体" w:hAnsi="宋体" w:cs="Times New Roman"/>
                <w:sz w:val="24"/>
                <w:szCs w:val="24"/>
              </w:rPr>
              <w:t>2021年开展共建业务并实现首年收入以来，已经形成针对不同层级病理科的不同需要，提供定制化共建服务。</w:t>
            </w:r>
          </w:p>
          <w:p w14:paraId="405B90F4" w14:textId="77777777" w:rsidR="0008462D" w:rsidRPr="00231FAB" w:rsidRDefault="0008462D" w:rsidP="0008462D">
            <w:pPr>
              <w:spacing w:line="360" w:lineRule="auto"/>
              <w:ind w:firstLineChars="200" w:firstLine="480"/>
              <w:rPr>
                <w:rFonts w:ascii="宋体" w:eastAsia="宋体" w:hAnsi="宋体" w:cs="Times New Roman"/>
                <w:sz w:val="24"/>
                <w:szCs w:val="24"/>
              </w:rPr>
            </w:pPr>
            <w:r w:rsidRPr="00231FAB">
              <w:rPr>
                <w:rFonts w:ascii="宋体" w:eastAsia="宋体" w:hAnsi="宋体" w:cs="Times New Roman"/>
                <w:sz w:val="24"/>
                <w:szCs w:val="24"/>
              </w:rPr>
              <w:t>对于基层医院来说，《国家卫生健康委办公厅关于印发“千县工程”县医院综合能力提升工作方案（2021-2025 年）的通知》显示，要力争通过5年努力，全国至少1000家县医院达到三级医院医疗服务能力水平。“千县工程”中明确指</w:t>
            </w:r>
            <w:r w:rsidRPr="00231FAB">
              <w:rPr>
                <w:rFonts w:ascii="宋体" w:eastAsia="宋体" w:hAnsi="宋体" w:cs="Times New Roman" w:hint="eastAsia"/>
                <w:sz w:val="24"/>
                <w:szCs w:val="24"/>
              </w:rPr>
              <w:t>出组建的肿瘤防治中心、病理资源共享中心，均离不开病理科的支撑。病理科的建设与升级成为</w:t>
            </w:r>
            <w:r w:rsidRPr="00231FAB">
              <w:rPr>
                <w:rFonts w:ascii="宋体" w:eastAsia="宋体" w:hAnsi="宋体" w:cs="Times New Roman"/>
                <w:sz w:val="24"/>
                <w:szCs w:val="24"/>
              </w:rPr>
              <w:t xml:space="preserve"> 1000 多家县级医院的重点任务之一，是刚需。其次对于已经配置有病理科的</w:t>
            </w:r>
            <w:r>
              <w:rPr>
                <w:rFonts w:ascii="宋体" w:eastAsia="宋体" w:hAnsi="宋体" w:cs="Times New Roman"/>
                <w:sz w:val="24"/>
                <w:szCs w:val="24"/>
              </w:rPr>
              <w:t>部分</w:t>
            </w:r>
            <w:r w:rsidRPr="00231FAB">
              <w:rPr>
                <w:rFonts w:ascii="宋体" w:eastAsia="宋体" w:hAnsi="宋体" w:cs="Times New Roman"/>
                <w:sz w:val="24"/>
                <w:szCs w:val="24"/>
              </w:rPr>
              <w:t>医院及医疗机构来说，病理诊断水平和能力仍较弱、有病理资质却无诊断能力或无疑难诊断能力等问题制约着病理科的发展。公司的病理共建业务能够为这些医院、医疗机构提供常</w:t>
            </w:r>
            <w:r>
              <w:rPr>
                <w:rFonts w:ascii="宋体" w:eastAsia="宋体" w:hAnsi="宋体" w:cs="Times New Roman" w:hint="eastAsia"/>
                <w:sz w:val="24"/>
                <w:szCs w:val="24"/>
              </w:rPr>
              <w:t>定制化的</w:t>
            </w:r>
            <w:r w:rsidRPr="00231FAB">
              <w:rPr>
                <w:rFonts w:ascii="宋体" w:eastAsia="宋体" w:hAnsi="宋体" w:cs="Times New Roman"/>
                <w:sz w:val="24"/>
                <w:szCs w:val="24"/>
              </w:rPr>
              <w:t>项目共建服务。</w:t>
            </w:r>
          </w:p>
          <w:p w14:paraId="0169F9F5" w14:textId="77777777" w:rsidR="0008462D" w:rsidRDefault="0008462D" w:rsidP="0008462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从医院的长期发展来看，要提升诊断和手术水平，必须配置病理科，同时依据国家政策要求，二级医院升三级，也需要配置病理科。我们非常看好这一业务的发展前景。</w:t>
            </w:r>
          </w:p>
          <w:p w14:paraId="6EF2A4B8" w14:textId="77777777" w:rsidR="0008462D" w:rsidRDefault="0008462D" w:rsidP="0008462D">
            <w:pPr>
              <w:spacing w:line="360" w:lineRule="auto"/>
              <w:rPr>
                <w:rFonts w:ascii="宋体" w:eastAsia="宋体" w:hAnsi="宋体" w:cs="Times New Roman"/>
                <w:sz w:val="24"/>
                <w:szCs w:val="24"/>
              </w:rPr>
            </w:pPr>
          </w:p>
          <w:p w14:paraId="333F3F28" w14:textId="59A6CC26" w:rsidR="00CA58B4" w:rsidRPr="00C820DC" w:rsidRDefault="00CA58B4" w:rsidP="0008462D">
            <w:pPr>
              <w:pStyle w:val="a9"/>
              <w:numPr>
                <w:ilvl w:val="0"/>
                <w:numId w:val="16"/>
              </w:numPr>
              <w:spacing w:line="360" w:lineRule="auto"/>
              <w:ind w:firstLineChars="0"/>
              <w:rPr>
                <w:rFonts w:ascii="宋体" w:eastAsia="宋体" w:hAnsi="宋体" w:cs="Times New Roman"/>
                <w:b/>
                <w:sz w:val="24"/>
                <w:szCs w:val="24"/>
              </w:rPr>
            </w:pPr>
            <w:r w:rsidRPr="00C820DC">
              <w:rPr>
                <w:rFonts w:ascii="宋体" w:eastAsia="宋体" w:hAnsi="宋体" w:cs="宋体"/>
                <w:b/>
                <w:kern w:val="0"/>
                <w:sz w:val="24"/>
                <w:szCs w:val="24"/>
              </w:rPr>
              <w:t>LDT的推动对公司共建业务是否形成竞争？</w:t>
            </w:r>
          </w:p>
          <w:p w14:paraId="4C1AAC87" w14:textId="0786F5E6" w:rsidR="007E4AC5" w:rsidRDefault="00D7203F" w:rsidP="00D7203F">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答：</w:t>
            </w:r>
            <w:r w:rsidR="00B11650" w:rsidRPr="00104049">
              <w:rPr>
                <w:rFonts w:ascii="宋体" w:eastAsia="宋体" w:hAnsi="宋体" w:cs="Times New Roman"/>
                <w:sz w:val="24"/>
                <w:szCs w:val="24"/>
              </w:rPr>
              <w:t xml:space="preserve"> </w:t>
            </w:r>
            <w:r w:rsidRPr="00104049">
              <w:rPr>
                <w:rFonts w:ascii="宋体" w:eastAsia="宋体" w:hAnsi="宋体" w:cs="Times New Roman"/>
                <w:sz w:val="24"/>
                <w:szCs w:val="24"/>
              </w:rPr>
              <w:t>2022年以来，广州、上海、杭州陆续出台</w:t>
            </w:r>
            <w:r>
              <w:rPr>
                <w:rFonts w:ascii="宋体" w:eastAsia="宋体" w:hAnsi="宋体" w:cs="Times New Roman" w:hint="eastAsia"/>
                <w:sz w:val="24"/>
                <w:szCs w:val="24"/>
              </w:rPr>
              <w:t>政策推动</w:t>
            </w:r>
            <w:r w:rsidRPr="00104049">
              <w:rPr>
                <w:rFonts w:ascii="宋体" w:eastAsia="宋体" w:hAnsi="宋体" w:cs="Times New Roman"/>
                <w:sz w:val="24"/>
                <w:szCs w:val="24"/>
              </w:rPr>
              <w:t>LDT试点工作，从各地区政策亮点来看，最值得关注的是明确公立医院</w:t>
            </w:r>
            <w:r>
              <w:rPr>
                <w:rFonts w:ascii="宋体" w:eastAsia="宋体" w:hAnsi="宋体" w:cs="Times New Roman" w:hint="eastAsia"/>
                <w:sz w:val="24"/>
                <w:szCs w:val="24"/>
              </w:rPr>
              <w:t>可以</w:t>
            </w:r>
            <w:r w:rsidRPr="00104049">
              <w:rPr>
                <w:rFonts w:ascii="宋体" w:eastAsia="宋体" w:hAnsi="宋体" w:cs="Times New Roman"/>
                <w:sz w:val="24"/>
                <w:szCs w:val="24"/>
              </w:rPr>
              <w:t>作为LDT的主体，</w:t>
            </w:r>
            <w:r>
              <w:rPr>
                <w:rFonts w:ascii="宋体" w:eastAsia="宋体" w:hAnsi="宋体" w:cs="Times New Roman" w:hint="eastAsia"/>
                <w:sz w:val="24"/>
                <w:szCs w:val="24"/>
              </w:rPr>
              <w:t>而</w:t>
            </w:r>
            <w:r w:rsidRPr="00104049">
              <w:rPr>
                <w:rFonts w:ascii="宋体" w:eastAsia="宋体" w:hAnsi="宋体" w:cs="Times New Roman"/>
                <w:sz w:val="24"/>
                <w:szCs w:val="24"/>
              </w:rPr>
              <w:t>此前相关的LDT政策的</w:t>
            </w:r>
            <w:r>
              <w:rPr>
                <w:rFonts w:ascii="宋体" w:eastAsia="宋体" w:hAnsi="宋体" w:cs="Times New Roman" w:hint="eastAsia"/>
                <w:sz w:val="24"/>
                <w:szCs w:val="24"/>
              </w:rPr>
              <w:t>执行</w:t>
            </w:r>
            <w:r w:rsidRPr="00104049">
              <w:rPr>
                <w:rFonts w:ascii="宋体" w:eastAsia="宋体" w:hAnsi="宋体" w:cs="Times New Roman"/>
                <w:sz w:val="24"/>
                <w:szCs w:val="24"/>
              </w:rPr>
              <w:t>主体主要是医检所。这意味着在公立医院，可以明确开展前沿检测项目，</w:t>
            </w:r>
            <w:r>
              <w:rPr>
                <w:rFonts w:ascii="宋体" w:eastAsia="宋体" w:hAnsi="宋体" w:cs="Times New Roman" w:hint="eastAsia"/>
                <w:sz w:val="24"/>
                <w:szCs w:val="24"/>
              </w:rPr>
              <w:t>I</w:t>
            </w:r>
            <w:r>
              <w:rPr>
                <w:rFonts w:ascii="宋体" w:eastAsia="宋体" w:hAnsi="宋体" w:cs="Times New Roman"/>
                <w:sz w:val="24"/>
                <w:szCs w:val="24"/>
              </w:rPr>
              <w:t>VD</w:t>
            </w:r>
            <w:r>
              <w:rPr>
                <w:rFonts w:ascii="宋体" w:eastAsia="宋体" w:hAnsi="宋体" w:cs="Times New Roman" w:hint="eastAsia"/>
                <w:sz w:val="24"/>
                <w:szCs w:val="24"/>
              </w:rPr>
              <w:t>企业或者医检所</w:t>
            </w:r>
            <w:r w:rsidRPr="00104049">
              <w:rPr>
                <w:rFonts w:ascii="宋体" w:eastAsia="宋体" w:hAnsi="宋体" w:cs="Times New Roman"/>
                <w:sz w:val="24"/>
                <w:szCs w:val="24"/>
              </w:rPr>
              <w:t>在同类检测项目没有</w:t>
            </w:r>
            <w:r>
              <w:rPr>
                <w:rFonts w:ascii="宋体" w:eastAsia="宋体" w:hAnsi="宋体" w:cs="Times New Roman" w:hint="eastAsia"/>
                <w:sz w:val="24"/>
                <w:szCs w:val="24"/>
              </w:rPr>
              <w:t>获得</w:t>
            </w:r>
            <w:r w:rsidRPr="00104049">
              <w:rPr>
                <w:rFonts w:ascii="宋体" w:eastAsia="宋体" w:hAnsi="宋体" w:cs="Times New Roman"/>
                <w:sz w:val="24"/>
                <w:szCs w:val="24"/>
              </w:rPr>
              <w:t>注册证之前，可以加速产品入院，</w:t>
            </w:r>
            <w:r>
              <w:rPr>
                <w:rFonts w:ascii="宋体" w:eastAsia="宋体" w:hAnsi="宋体" w:cs="Times New Roman" w:hint="eastAsia"/>
                <w:sz w:val="24"/>
                <w:szCs w:val="24"/>
              </w:rPr>
              <w:t>缩短</w:t>
            </w:r>
            <w:r w:rsidRPr="00104049">
              <w:rPr>
                <w:rFonts w:ascii="宋体" w:eastAsia="宋体" w:hAnsi="宋体" w:cs="Times New Roman"/>
                <w:sz w:val="24"/>
                <w:szCs w:val="24"/>
              </w:rPr>
              <w:t>商业化进程。</w:t>
            </w:r>
          </w:p>
          <w:p w14:paraId="278359E5" w14:textId="1369BD63" w:rsidR="00D7203F" w:rsidRPr="00CA58B4" w:rsidRDefault="00D7203F" w:rsidP="00D7203F">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对于我们公司来说，比较前沿的检测产品比如甲基化、数字P</w:t>
            </w:r>
            <w:r>
              <w:rPr>
                <w:rFonts w:ascii="宋体" w:eastAsia="宋体" w:hAnsi="宋体" w:cs="Times New Roman"/>
                <w:sz w:val="24"/>
                <w:szCs w:val="24"/>
              </w:rPr>
              <w:t>CR</w:t>
            </w:r>
            <w:r>
              <w:rPr>
                <w:rFonts w:ascii="宋体" w:eastAsia="宋体" w:hAnsi="宋体" w:cs="Times New Roman" w:hint="eastAsia"/>
                <w:sz w:val="24"/>
                <w:szCs w:val="24"/>
              </w:rPr>
              <w:t>可以快速在公立医院进行商用。试点医院也非常欢迎L</w:t>
            </w:r>
            <w:r>
              <w:rPr>
                <w:rFonts w:ascii="宋体" w:eastAsia="宋体" w:hAnsi="宋体" w:cs="Times New Roman"/>
                <w:sz w:val="24"/>
                <w:szCs w:val="24"/>
              </w:rPr>
              <w:t>DT</w:t>
            </w:r>
            <w:r>
              <w:rPr>
                <w:rFonts w:ascii="宋体" w:eastAsia="宋体" w:hAnsi="宋体" w:cs="Times New Roman" w:hint="eastAsia"/>
                <w:sz w:val="24"/>
                <w:szCs w:val="24"/>
              </w:rPr>
              <w:t>的模式，因为医院</w:t>
            </w:r>
            <w:r w:rsidRPr="00D7203F">
              <w:rPr>
                <w:rFonts w:ascii="宋体" w:eastAsia="宋体" w:hAnsi="宋体" w:cs="Times New Roman"/>
                <w:sz w:val="24"/>
                <w:szCs w:val="24"/>
              </w:rPr>
              <w:t>可以</w:t>
            </w:r>
            <w:r>
              <w:rPr>
                <w:rFonts w:ascii="宋体" w:eastAsia="宋体" w:hAnsi="宋体" w:cs="Times New Roman" w:hint="eastAsia"/>
                <w:sz w:val="24"/>
                <w:szCs w:val="24"/>
              </w:rPr>
              <w:t>自己</w:t>
            </w:r>
            <w:r w:rsidRPr="00D7203F">
              <w:rPr>
                <w:rFonts w:ascii="宋体" w:eastAsia="宋体" w:hAnsi="宋体" w:cs="Times New Roman"/>
                <w:sz w:val="24"/>
                <w:szCs w:val="24"/>
              </w:rPr>
              <w:t>建立全</w:t>
            </w:r>
            <w:r>
              <w:rPr>
                <w:rFonts w:ascii="宋体" w:eastAsia="宋体" w:hAnsi="宋体" w:cs="Times New Roman" w:hint="eastAsia"/>
                <w:sz w:val="24"/>
                <w:szCs w:val="24"/>
              </w:rPr>
              <w:t>流程</w:t>
            </w:r>
            <w:r w:rsidRPr="00D7203F">
              <w:rPr>
                <w:rFonts w:ascii="宋体" w:eastAsia="宋体" w:hAnsi="宋体" w:cs="Times New Roman"/>
                <w:sz w:val="24"/>
                <w:szCs w:val="24"/>
              </w:rPr>
              <w:t>质量控制</w:t>
            </w:r>
            <w:r>
              <w:rPr>
                <w:rFonts w:ascii="宋体" w:eastAsia="宋体" w:hAnsi="宋体" w:cs="Times New Roman" w:hint="eastAsia"/>
                <w:sz w:val="24"/>
                <w:szCs w:val="24"/>
              </w:rPr>
              <w:t>。对于尚且无法直接进行试点的医院，可以通过我们的医学检验所，以共建实验室的方式，更好地打通L</w:t>
            </w:r>
            <w:r>
              <w:rPr>
                <w:rFonts w:ascii="宋体" w:eastAsia="宋体" w:hAnsi="宋体" w:cs="Times New Roman"/>
                <w:sz w:val="24"/>
                <w:szCs w:val="24"/>
              </w:rPr>
              <w:t>DT</w:t>
            </w:r>
            <w:r>
              <w:rPr>
                <w:rFonts w:ascii="宋体" w:eastAsia="宋体" w:hAnsi="宋体" w:cs="Times New Roman" w:hint="eastAsia"/>
                <w:sz w:val="24"/>
                <w:szCs w:val="24"/>
              </w:rPr>
              <w:t>模式。</w:t>
            </w:r>
            <w:r w:rsidR="00B11650">
              <w:rPr>
                <w:rFonts w:ascii="宋体" w:eastAsia="宋体" w:hAnsi="宋体" w:cs="Times New Roman" w:hint="eastAsia"/>
                <w:sz w:val="24"/>
                <w:szCs w:val="24"/>
              </w:rPr>
              <w:t>公司现在主推的共建是跟医院病理科进行的能力提升，</w:t>
            </w:r>
            <w:r w:rsidR="00C32766">
              <w:rPr>
                <w:rFonts w:ascii="宋体" w:eastAsia="宋体" w:hAnsi="宋体" w:cs="Times New Roman" w:hint="eastAsia"/>
                <w:sz w:val="24"/>
                <w:szCs w:val="24"/>
              </w:rPr>
              <w:t>包括病理科相关产品和设备的建设，</w:t>
            </w:r>
            <w:r w:rsidR="00B11650">
              <w:rPr>
                <w:rFonts w:ascii="宋体" w:eastAsia="宋体" w:hAnsi="宋体" w:cs="Times New Roman" w:hint="eastAsia"/>
                <w:sz w:val="24"/>
                <w:szCs w:val="24"/>
              </w:rPr>
              <w:t>与L</w:t>
            </w:r>
            <w:r w:rsidR="00B11650">
              <w:rPr>
                <w:rFonts w:ascii="宋体" w:eastAsia="宋体" w:hAnsi="宋体" w:cs="Times New Roman"/>
                <w:sz w:val="24"/>
                <w:szCs w:val="24"/>
              </w:rPr>
              <w:t>DT</w:t>
            </w:r>
            <w:r w:rsidR="00B11650">
              <w:rPr>
                <w:rFonts w:ascii="宋体" w:eastAsia="宋体" w:hAnsi="宋体" w:cs="Times New Roman" w:hint="eastAsia"/>
                <w:sz w:val="24"/>
                <w:szCs w:val="24"/>
              </w:rPr>
              <w:t>模式</w:t>
            </w:r>
            <w:r w:rsidR="00C32766">
              <w:rPr>
                <w:rFonts w:ascii="宋体" w:eastAsia="宋体" w:hAnsi="宋体" w:cs="Times New Roman" w:hint="eastAsia"/>
                <w:sz w:val="24"/>
                <w:szCs w:val="24"/>
              </w:rPr>
              <w:t>鼓励新技术新产品发展</w:t>
            </w:r>
            <w:r w:rsidR="004A5AC2">
              <w:rPr>
                <w:rFonts w:ascii="宋体" w:eastAsia="宋体" w:hAnsi="宋体" w:cs="Times New Roman" w:hint="eastAsia"/>
                <w:sz w:val="24"/>
                <w:szCs w:val="24"/>
              </w:rPr>
              <w:t>的业务重合度不高。</w:t>
            </w:r>
          </w:p>
          <w:p w14:paraId="5CC9A0C5" w14:textId="77777777" w:rsidR="001402B6" w:rsidRPr="00D7203F" w:rsidRDefault="001402B6" w:rsidP="00F37FAC">
            <w:pPr>
              <w:spacing w:line="360" w:lineRule="auto"/>
              <w:rPr>
                <w:rFonts w:ascii="宋体" w:eastAsia="宋体" w:hAnsi="宋体" w:cs="Times New Roman"/>
                <w:sz w:val="24"/>
                <w:szCs w:val="24"/>
              </w:rPr>
            </w:pPr>
          </w:p>
          <w:p w14:paraId="16EBC404" w14:textId="64358B19" w:rsidR="00044BFE" w:rsidRPr="00C820DC" w:rsidRDefault="00044BFE" w:rsidP="00044BFE">
            <w:pPr>
              <w:pStyle w:val="a9"/>
              <w:numPr>
                <w:ilvl w:val="0"/>
                <w:numId w:val="16"/>
              </w:numPr>
              <w:spacing w:line="360" w:lineRule="auto"/>
              <w:ind w:firstLineChars="0"/>
              <w:rPr>
                <w:rFonts w:ascii="宋体" w:eastAsia="宋体" w:hAnsi="宋体" w:cs="Times New Roman"/>
                <w:b/>
                <w:sz w:val="24"/>
                <w:szCs w:val="24"/>
              </w:rPr>
            </w:pPr>
            <w:r w:rsidRPr="00C820DC">
              <w:rPr>
                <w:rFonts w:ascii="宋体" w:eastAsia="宋体" w:hAnsi="宋体" w:cs="Times New Roman" w:hint="eastAsia"/>
                <w:b/>
                <w:sz w:val="24"/>
                <w:szCs w:val="24"/>
              </w:rPr>
              <w:lastRenderedPageBreak/>
              <w:t>公司未来研发投入</w:t>
            </w:r>
            <w:r w:rsidR="009F799B" w:rsidRPr="00C820DC">
              <w:rPr>
                <w:rFonts w:ascii="宋体" w:eastAsia="宋体" w:hAnsi="宋体" w:cs="Times New Roman" w:hint="eastAsia"/>
                <w:b/>
                <w:sz w:val="24"/>
                <w:szCs w:val="24"/>
              </w:rPr>
              <w:t>的方向和规划是什么</w:t>
            </w:r>
            <w:r w:rsidRPr="00C820DC">
              <w:rPr>
                <w:rFonts w:ascii="宋体" w:eastAsia="宋体" w:hAnsi="宋体" w:cs="Times New Roman"/>
                <w:b/>
                <w:sz w:val="24"/>
                <w:szCs w:val="24"/>
              </w:rPr>
              <w:t>？</w:t>
            </w:r>
          </w:p>
          <w:p w14:paraId="374B4C06" w14:textId="79AFE876" w:rsidR="00044BFE" w:rsidRPr="009B3F8F" w:rsidRDefault="00044BFE" w:rsidP="00044BFE">
            <w:pPr>
              <w:spacing w:line="360" w:lineRule="auto"/>
              <w:ind w:firstLineChars="200" w:firstLine="480"/>
              <w:rPr>
                <w:rFonts w:ascii="宋体" w:eastAsia="宋体" w:hAnsi="宋体" w:cs="Times New Roman"/>
                <w:sz w:val="24"/>
                <w:szCs w:val="24"/>
              </w:rPr>
            </w:pPr>
            <w:r w:rsidRPr="004E1254">
              <w:rPr>
                <w:rFonts w:ascii="宋体" w:eastAsia="宋体" w:hAnsi="宋体" w:cs="Times New Roman" w:hint="eastAsia"/>
                <w:sz w:val="24"/>
                <w:szCs w:val="24"/>
              </w:rPr>
              <w:t>答：</w:t>
            </w:r>
            <w:r w:rsidRPr="006833F0">
              <w:rPr>
                <w:rFonts w:ascii="宋体" w:eastAsia="宋体" w:hAnsi="宋体" w:cs="Times New Roman" w:hint="eastAsia"/>
                <w:sz w:val="24"/>
                <w:szCs w:val="24"/>
              </w:rPr>
              <w:t>公司目前主要专注于肿瘤筛查和精准诊断，战略发展方向还是会聚焦于主业。在保持传统产品的稳定性和创新性的基础上，研发方向会侧重病理</w:t>
            </w:r>
            <w:r w:rsidRPr="006833F0">
              <w:rPr>
                <w:rFonts w:ascii="宋体" w:eastAsia="宋体" w:hAnsi="宋体" w:cs="Times New Roman"/>
                <w:sz w:val="24"/>
                <w:szCs w:val="24"/>
              </w:rPr>
              <w:t>AI、肿瘤</w:t>
            </w:r>
            <w:r w:rsidRPr="006833F0">
              <w:rPr>
                <w:rFonts w:ascii="宋体" w:eastAsia="宋体" w:hAnsi="宋体" w:cs="Times New Roman" w:hint="eastAsia"/>
                <w:sz w:val="24"/>
                <w:szCs w:val="24"/>
              </w:rPr>
              <w:t>筛查</w:t>
            </w:r>
            <w:r w:rsidRPr="006833F0">
              <w:rPr>
                <w:rFonts w:ascii="宋体" w:eastAsia="宋体" w:hAnsi="宋体" w:cs="Times New Roman"/>
                <w:sz w:val="24"/>
                <w:szCs w:val="24"/>
              </w:rPr>
              <w:t>和伴随诊断业务。</w:t>
            </w:r>
          </w:p>
          <w:p w14:paraId="22F7C921" w14:textId="77777777" w:rsidR="00044BFE" w:rsidRPr="006833F0" w:rsidRDefault="00044BFE" w:rsidP="00044BFE">
            <w:pPr>
              <w:spacing w:line="360" w:lineRule="auto"/>
              <w:rPr>
                <w:rFonts w:ascii="宋体" w:eastAsia="宋体" w:hAnsi="宋体" w:cs="Times New Roman"/>
                <w:sz w:val="24"/>
                <w:szCs w:val="24"/>
              </w:rPr>
            </w:pPr>
          </w:p>
          <w:p w14:paraId="3649BB85" w14:textId="7CEBB958" w:rsidR="00231FAB" w:rsidRPr="00C820DC" w:rsidRDefault="00231FAB" w:rsidP="00231FAB">
            <w:pPr>
              <w:pStyle w:val="a9"/>
              <w:numPr>
                <w:ilvl w:val="0"/>
                <w:numId w:val="16"/>
              </w:numPr>
              <w:spacing w:line="360" w:lineRule="auto"/>
              <w:ind w:firstLineChars="0"/>
              <w:rPr>
                <w:rFonts w:ascii="宋体" w:eastAsia="宋体" w:hAnsi="宋体" w:cs="Times New Roman"/>
                <w:b/>
                <w:sz w:val="24"/>
                <w:szCs w:val="24"/>
              </w:rPr>
            </w:pPr>
            <w:r w:rsidRPr="00C820DC">
              <w:rPr>
                <w:rFonts w:ascii="宋体" w:eastAsia="宋体" w:hAnsi="宋体" w:cs="Times New Roman"/>
                <w:b/>
                <w:sz w:val="24"/>
                <w:szCs w:val="24"/>
              </w:rPr>
              <w:t>公司未来的增长点</w:t>
            </w:r>
            <w:r w:rsidR="00926A00" w:rsidRPr="00C820DC">
              <w:rPr>
                <w:rFonts w:ascii="宋体" w:eastAsia="宋体" w:hAnsi="宋体" w:cs="Times New Roman" w:hint="eastAsia"/>
                <w:b/>
                <w:sz w:val="24"/>
                <w:szCs w:val="24"/>
              </w:rPr>
              <w:t>该怎么看</w:t>
            </w:r>
            <w:r w:rsidRPr="00C820DC">
              <w:rPr>
                <w:rFonts w:ascii="宋体" w:eastAsia="宋体" w:hAnsi="宋体" w:cs="Times New Roman"/>
                <w:b/>
                <w:sz w:val="24"/>
                <w:szCs w:val="24"/>
              </w:rPr>
              <w:t>？</w:t>
            </w:r>
          </w:p>
          <w:p w14:paraId="3592C648" w14:textId="23F6EAF2" w:rsidR="00231FAB" w:rsidRPr="00231FAB" w:rsidRDefault="00231FAB" w:rsidP="007232FE">
            <w:pPr>
              <w:spacing w:line="360" w:lineRule="auto"/>
              <w:ind w:firstLineChars="200" w:firstLine="480"/>
              <w:rPr>
                <w:rFonts w:ascii="宋体" w:eastAsia="宋体" w:hAnsi="宋体" w:cs="Times New Roman"/>
                <w:sz w:val="24"/>
                <w:szCs w:val="24"/>
              </w:rPr>
            </w:pPr>
            <w:r w:rsidRPr="00231FAB">
              <w:rPr>
                <w:rFonts w:ascii="宋体" w:eastAsia="宋体" w:hAnsi="宋体" w:cs="Times New Roman" w:hint="eastAsia"/>
                <w:sz w:val="24"/>
                <w:szCs w:val="24"/>
              </w:rPr>
              <w:t>答：</w:t>
            </w:r>
            <w:r w:rsidR="007232FE">
              <w:rPr>
                <w:rFonts w:ascii="宋体" w:eastAsia="宋体" w:hAnsi="宋体" w:cs="Times New Roman" w:hint="eastAsia"/>
                <w:sz w:val="24"/>
                <w:szCs w:val="24"/>
              </w:rPr>
              <w:t>首先</w:t>
            </w:r>
            <w:r w:rsidRPr="00231FAB">
              <w:rPr>
                <w:rFonts w:ascii="宋体" w:eastAsia="宋体" w:hAnsi="宋体" w:cs="Times New Roman"/>
                <w:sz w:val="24"/>
                <w:szCs w:val="24"/>
              </w:rPr>
              <w:t>公司的全自动数字切片扫描</w:t>
            </w:r>
            <w:r w:rsidR="00294D63">
              <w:rPr>
                <w:rFonts w:ascii="宋体" w:eastAsia="宋体" w:hAnsi="宋体" w:cs="Times New Roman" w:hint="eastAsia"/>
                <w:sz w:val="24"/>
                <w:szCs w:val="24"/>
              </w:rPr>
              <w:t>系统</w:t>
            </w:r>
            <w:r w:rsidRPr="00231FAB">
              <w:rPr>
                <w:rFonts w:ascii="宋体" w:eastAsia="宋体" w:hAnsi="宋体" w:cs="Times New Roman"/>
                <w:sz w:val="24"/>
                <w:szCs w:val="24"/>
              </w:rPr>
              <w:t>和病理图像分析处理</w:t>
            </w:r>
            <w:r w:rsidR="0081178E">
              <w:rPr>
                <w:rFonts w:ascii="宋体" w:eastAsia="宋体" w:hAnsi="宋体" w:cs="Times New Roman" w:hint="eastAsia"/>
                <w:sz w:val="24"/>
                <w:szCs w:val="24"/>
              </w:rPr>
              <w:t>软件</w:t>
            </w:r>
            <w:r w:rsidRPr="00231FAB">
              <w:rPr>
                <w:rFonts w:ascii="宋体" w:eastAsia="宋体" w:hAnsi="宋体" w:cs="Times New Roman"/>
                <w:sz w:val="24"/>
                <w:szCs w:val="24"/>
              </w:rPr>
              <w:t>已经分别拿到了二类证，数字化智能化产品不仅可以形成单独的销售收入，还会带动试剂和设备的销售，对原有业务形成护城河。</w:t>
            </w:r>
            <w:r w:rsidRPr="00231FAB">
              <w:rPr>
                <w:rFonts w:ascii="宋体" w:eastAsia="宋体" w:hAnsi="宋体" w:cs="Times New Roman" w:hint="eastAsia"/>
                <w:sz w:val="24"/>
                <w:szCs w:val="24"/>
              </w:rPr>
              <w:t>其次，通过与基层医院进行共建，</w:t>
            </w:r>
            <w:r w:rsidR="00C733D4">
              <w:rPr>
                <w:rFonts w:ascii="宋体" w:eastAsia="宋体" w:hAnsi="宋体" w:cs="Times New Roman" w:hint="eastAsia"/>
                <w:sz w:val="24"/>
                <w:szCs w:val="24"/>
              </w:rPr>
              <w:t>可以</w:t>
            </w:r>
            <w:r w:rsidRPr="00231FAB">
              <w:rPr>
                <w:rFonts w:ascii="宋体" w:eastAsia="宋体" w:hAnsi="宋体" w:cs="Times New Roman" w:hint="eastAsia"/>
                <w:sz w:val="24"/>
                <w:szCs w:val="24"/>
              </w:rPr>
              <w:t>拓展下沉市场。</w:t>
            </w:r>
            <w:r w:rsidR="00804EED">
              <w:rPr>
                <w:rFonts w:ascii="宋体" w:eastAsia="宋体" w:hAnsi="宋体" w:cs="Times New Roman" w:hint="eastAsia"/>
                <w:sz w:val="24"/>
                <w:szCs w:val="24"/>
              </w:rPr>
              <w:t>此外，</w:t>
            </w:r>
            <w:r w:rsidR="00804EED" w:rsidRPr="006833F0">
              <w:rPr>
                <w:rFonts w:ascii="宋体" w:eastAsia="宋体" w:hAnsi="宋体" w:cs="Times New Roman"/>
                <w:sz w:val="24"/>
                <w:szCs w:val="24"/>
              </w:rPr>
              <w:t>我们还比较看好免疫组化产品线的快速扩容</w:t>
            </w:r>
            <w:r w:rsidR="00C733D4" w:rsidRPr="006833F0">
              <w:rPr>
                <w:rFonts w:ascii="宋体" w:eastAsia="宋体" w:hAnsi="宋体" w:cs="Times New Roman" w:hint="eastAsia"/>
                <w:sz w:val="24"/>
                <w:szCs w:val="24"/>
              </w:rPr>
              <w:t>，</w:t>
            </w:r>
            <w:r w:rsidR="00804EED" w:rsidRPr="006833F0">
              <w:rPr>
                <w:rFonts w:ascii="宋体" w:eastAsia="宋体" w:hAnsi="宋体" w:cs="Times New Roman"/>
                <w:sz w:val="24"/>
                <w:szCs w:val="24"/>
              </w:rPr>
              <w:t>一方面是国产替代政策带来国产免疫组化</w:t>
            </w:r>
            <w:r w:rsidR="00294D63" w:rsidRPr="006833F0">
              <w:rPr>
                <w:rFonts w:ascii="宋体" w:eastAsia="宋体" w:hAnsi="宋体" w:cs="Times New Roman" w:hint="eastAsia"/>
                <w:sz w:val="24"/>
                <w:szCs w:val="24"/>
              </w:rPr>
              <w:t>品牌</w:t>
            </w:r>
            <w:r w:rsidR="00804EED" w:rsidRPr="006833F0">
              <w:rPr>
                <w:rFonts w:ascii="宋体" w:eastAsia="宋体" w:hAnsi="宋体" w:cs="Times New Roman"/>
                <w:sz w:val="24"/>
                <w:szCs w:val="24"/>
              </w:rPr>
              <w:t>的市场扩容。另一方面，随着大分子药研发热度增强，</w:t>
            </w:r>
            <w:r w:rsidR="00804EED" w:rsidRPr="006833F0">
              <w:rPr>
                <w:rFonts w:ascii="宋体" w:eastAsia="宋体" w:hAnsi="宋体" w:cs="Times New Roman" w:hint="eastAsia"/>
                <w:sz w:val="24"/>
                <w:szCs w:val="24"/>
              </w:rPr>
              <w:t>会刺激市场对免疫组化检测的需求。</w:t>
            </w:r>
            <w:r w:rsidR="00005993">
              <w:rPr>
                <w:rFonts w:ascii="宋体" w:eastAsia="宋体" w:hAnsi="宋体" w:cs="Times New Roman" w:hint="eastAsia"/>
                <w:sz w:val="24"/>
                <w:szCs w:val="24"/>
              </w:rPr>
              <w:t>未来</w:t>
            </w:r>
            <w:r w:rsidRPr="00231FAB">
              <w:rPr>
                <w:rFonts w:ascii="宋体" w:eastAsia="宋体" w:hAnsi="宋体" w:cs="Times New Roman"/>
                <w:sz w:val="24"/>
                <w:szCs w:val="24"/>
              </w:rPr>
              <w:t>伴随诊断业务</w:t>
            </w:r>
            <w:r w:rsidR="00005993">
              <w:rPr>
                <w:rFonts w:ascii="宋体" w:eastAsia="宋体" w:hAnsi="宋体" w:cs="Times New Roman" w:hint="eastAsia"/>
                <w:sz w:val="24"/>
                <w:szCs w:val="24"/>
              </w:rPr>
              <w:t>也</w:t>
            </w:r>
            <w:r w:rsidR="007232FE">
              <w:rPr>
                <w:rFonts w:ascii="宋体" w:eastAsia="宋体" w:hAnsi="宋体" w:cs="Times New Roman" w:hint="eastAsia"/>
                <w:sz w:val="24"/>
                <w:szCs w:val="24"/>
              </w:rPr>
              <w:t>将会</w:t>
            </w:r>
            <w:r w:rsidRPr="00231FAB">
              <w:rPr>
                <w:rFonts w:ascii="宋体" w:eastAsia="宋体" w:hAnsi="宋体" w:cs="Times New Roman"/>
                <w:sz w:val="24"/>
                <w:szCs w:val="24"/>
              </w:rPr>
              <w:t>为公司收入带来持续增量。</w:t>
            </w:r>
          </w:p>
          <w:p w14:paraId="5ACD9358" w14:textId="77777777" w:rsidR="00231FAB" w:rsidRPr="006833F0" w:rsidRDefault="00231FAB" w:rsidP="00231FAB">
            <w:pPr>
              <w:spacing w:line="360" w:lineRule="auto"/>
              <w:rPr>
                <w:rFonts w:ascii="宋体" w:eastAsia="宋体" w:hAnsi="宋体" w:cs="Times New Roman"/>
                <w:sz w:val="24"/>
                <w:szCs w:val="24"/>
              </w:rPr>
            </w:pPr>
          </w:p>
          <w:p w14:paraId="395A4212" w14:textId="0AA017D5" w:rsidR="006734BF" w:rsidRPr="00C820DC" w:rsidRDefault="009F0979" w:rsidP="006734BF">
            <w:pPr>
              <w:pStyle w:val="a9"/>
              <w:numPr>
                <w:ilvl w:val="0"/>
                <w:numId w:val="16"/>
              </w:numPr>
              <w:spacing w:line="360" w:lineRule="auto"/>
              <w:ind w:firstLineChars="0"/>
              <w:rPr>
                <w:rFonts w:ascii="宋体" w:eastAsia="宋体" w:hAnsi="宋体" w:cs="Times New Roman"/>
                <w:b/>
                <w:sz w:val="24"/>
                <w:szCs w:val="24"/>
              </w:rPr>
            </w:pPr>
            <w:r w:rsidRPr="00C820DC">
              <w:rPr>
                <w:rFonts w:ascii="宋体" w:eastAsia="宋体" w:hAnsi="宋体" w:cs="Times New Roman" w:hint="eastAsia"/>
                <w:b/>
                <w:sz w:val="24"/>
                <w:szCs w:val="24"/>
              </w:rPr>
              <w:t>公司病理</w:t>
            </w:r>
            <w:r w:rsidR="006734BF" w:rsidRPr="00C820DC">
              <w:rPr>
                <w:rFonts w:ascii="宋体" w:eastAsia="宋体" w:hAnsi="宋体" w:cs="Times New Roman"/>
                <w:b/>
                <w:sz w:val="24"/>
                <w:szCs w:val="24"/>
              </w:rPr>
              <w:t>AI的</w:t>
            </w:r>
            <w:r w:rsidRPr="00C820DC">
              <w:rPr>
                <w:rFonts w:ascii="宋体" w:eastAsia="宋体" w:hAnsi="宋体" w:cs="Times New Roman" w:hint="eastAsia"/>
                <w:b/>
                <w:sz w:val="24"/>
                <w:szCs w:val="24"/>
              </w:rPr>
              <w:t>优势以及发展预期</w:t>
            </w:r>
            <w:r w:rsidR="006734BF" w:rsidRPr="00C820DC">
              <w:rPr>
                <w:rFonts w:ascii="宋体" w:eastAsia="宋体" w:hAnsi="宋体" w:cs="Times New Roman"/>
                <w:b/>
                <w:sz w:val="24"/>
                <w:szCs w:val="24"/>
              </w:rPr>
              <w:t>是什么？</w:t>
            </w:r>
          </w:p>
          <w:p w14:paraId="56A576B8" w14:textId="27AD2E30" w:rsidR="006734BF" w:rsidRPr="003E3F3E" w:rsidRDefault="006734BF" w:rsidP="006734BF">
            <w:pPr>
              <w:spacing w:line="360" w:lineRule="auto"/>
              <w:ind w:firstLineChars="200" w:firstLine="480"/>
              <w:rPr>
                <w:rFonts w:ascii="宋体" w:eastAsia="宋体" w:hAnsi="宋体" w:cs="Times New Roman"/>
                <w:sz w:val="24"/>
                <w:szCs w:val="24"/>
              </w:rPr>
            </w:pPr>
            <w:r w:rsidRPr="003E3F3E">
              <w:rPr>
                <w:rFonts w:ascii="宋体" w:eastAsia="宋体" w:hAnsi="宋体" w:cs="Times New Roman" w:hint="eastAsia"/>
                <w:sz w:val="24"/>
                <w:szCs w:val="24"/>
              </w:rPr>
              <w:t>答：公司的宫颈细胞学</w:t>
            </w:r>
            <w:r w:rsidRPr="003E3F3E">
              <w:rPr>
                <w:rFonts w:ascii="宋体" w:eastAsia="宋体" w:hAnsi="宋体" w:cs="Times New Roman"/>
                <w:sz w:val="24"/>
                <w:szCs w:val="24"/>
              </w:rPr>
              <w:t>AI，最主要解决的问题是筛阴工作。国内病理医生比较缺乏，细胞学诊断特别依赖医生的判读，我们预期的场景是，通过AI完成大部分的筛阴工作，进而让医生把主要精力集中在可</w:t>
            </w:r>
            <w:r w:rsidR="00B03FE5">
              <w:rPr>
                <w:rFonts w:ascii="宋体" w:eastAsia="宋体" w:hAnsi="宋体" w:cs="Times New Roman"/>
                <w:sz w:val="24"/>
                <w:szCs w:val="24"/>
              </w:rPr>
              <w:t>疑</w:t>
            </w:r>
            <w:r w:rsidRPr="003E3F3E">
              <w:rPr>
                <w:rFonts w:ascii="宋体" w:eastAsia="宋体" w:hAnsi="宋体" w:cs="Times New Roman"/>
                <w:sz w:val="24"/>
                <w:szCs w:val="24"/>
              </w:rPr>
              <w:t>点位，提高诊断效率和诊断准确性。</w:t>
            </w:r>
          </w:p>
          <w:p w14:paraId="7AAF76A4" w14:textId="097F30E9" w:rsidR="00C20280" w:rsidRPr="006833F0" w:rsidRDefault="00C20280" w:rsidP="00A002BF">
            <w:pPr>
              <w:tabs>
                <w:tab w:val="left" w:pos="240"/>
              </w:tabs>
              <w:spacing w:line="360" w:lineRule="auto"/>
              <w:rPr>
                <w:rFonts w:ascii="宋体" w:eastAsia="宋体" w:hAnsi="宋体" w:cs="Times New Roman"/>
                <w:sz w:val="24"/>
                <w:szCs w:val="24"/>
              </w:rPr>
            </w:pPr>
          </w:p>
          <w:p w14:paraId="305563F8" w14:textId="15F3C0A3" w:rsidR="008F6C61" w:rsidRPr="00C820DC" w:rsidRDefault="008F6C61" w:rsidP="00C20280">
            <w:pPr>
              <w:pStyle w:val="a9"/>
              <w:numPr>
                <w:ilvl w:val="0"/>
                <w:numId w:val="16"/>
              </w:numPr>
              <w:tabs>
                <w:tab w:val="left" w:pos="240"/>
              </w:tabs>
              <w:spacing w:line="360" w:lineRule="auto"/>
              <w:ind w:firstLineChars="0"/>
              <w:rPr>
                <w:rFonts w:ascii="宋体" w:eastAsia="宋体" w:hAnsi="宋体" w:cs="Times New Roman"/>
                <w:b/>
                <w:sz w:val="24"/>
                <w:szCs w:val="24"/>
              </w:rPr>
            </w:pPr>
            <w:r w:rsidRPr="00C820DC">
              <w:rPr>
                <w:rFonts w:ascii="宋体" w:eastAsia="宋体" w:hAnsi="宋体" w:cs="Times New Roman" w:hint="eastAsia"/>
                <w:b/>
                <w:sz w:val="24"/>
                <w:szCs w:val="24"/>
              </w:rPr>
              <w:t>免疫组化的市场</w:t>
            </w:r>
            <w:r w:rsidR="009B3F8F" w:rsidRPr="00C820DC">
              <w:rPr>
                <w:rFonts w:ascii="宋体" w:eastAsia="宋体" w:hAnsi="宋体" w:cs="Times New Roman" w:hint="eastAsia"/>
                <w:b/>
                <w:sz w:val="24"/>
                <w:szCs w:val="24"/>
              </w:rPr>
              <w:t>增长驱动主要有哪些</w:t>
            </w:r>
            <w:r w:rsidRPr="00C820DC">
              <w:rPr>
                <w:rFonts w:ascii="宋体" w:eastAsia="宋体" w:hAnsi="宋体" w:cs="Times New Roman" w:hint="eastAsia"/>
                <w:b/>
                <w:sz w:val="24"/>
                <w:szCs w:val="24"/>
              </w:rPr>
              <w:t>？</w:t>
            </w:r>
          </w:p>
          <w:p w14:paraId="4A161BBD" w14:textId="5155D2E5" w:rsidR="008F6C61" w:rsidRDefault="008F6C61" w:rsidP="00107691">
            <w:pPr>
              <w:spacing w:line="360" w:lineRule="auto"/>
              <w:ind w:firstLineChars="200" w:firstLine="480"/>
              <w:jc w:val="left"/>
              <w:rPr>
                <w:rFonts w:ascii="宋体" w:eastAsia="宋体" w:hAnsi="宋体" w:cs="Times New Roman"/>
                <w:sz w:val="24"/>
                <w:szCs w:val="24"/>
              </w:rPr>
            </w:pPr>
            <w:r w:rsidRPr="008F6C61">
              <w:rPr>
                <w:rFonts w:ascii="宋体" w:eastAsia="宋体" w:hAnsi="宋体" w:cs="Times New Roman" w:hint="eastAsia"/>
                <w:sz w:val="24"/>
                <w:szCs w:val="24"/>
              </w:rPr>
              <w:t>答：</w:t>
            </w:r>
            <w:r w:rsidR="00587644">
              <w:rPr>
                <w:rFonts w:ascii="宋体" w:eastAsia="宋体" w:hAnsi="宋体" w:cs="Times New Roman" w:hint="eastAsia"/>
                <w:sz w:val="24"/>
                <w:szCs w:val="24"/>
              </w:rPr>
              <w:t>免疫组化市场规模正在快速的</w:t>
            </w:r>
            <w:r w:rsidR="00587644" w:rsidRPr="00587644">
              <w:rPr>
                <w:rFonts w:ascii="宋体" w:eastAsia="宋体" w:hAnsi="宋体" w:cs="Times New Roman" w:hint="eastAsia"/>
                <w:sz w:val="24"/>
                <w:szCs w:val="24"/>
              </w:rPr>
              <w:t>崛起</w:t>
            </w:r>
            <w:r w:rsidR="00587644">
              <w:rPr>
                <w:rFonts w:ascii="宋体" w:eastAsia="宋体" w:hAnsi="宋体" w:cs="Times New Roman" w:hint="eastAsia"/>
                <w:sz w:val="24"/>
                <w:szCs w:val="24"/>
              </w:rPr>
              <w:t>，</w:t>
            </w:r>
            <w:r w:rsidR="00587644" w:rsidRPr="00587644">
              <w:rPr>
                <w:rFonts w:ascii="宋体" w:eastAsia="宋体" w:hAnsi="宋体" w:cs="Times New Roman" w:hint="eastAsia"/>
                <w:sz w:val="24"/>
                <w:szCs w:val="24"/>
              </w:rPr>
              <w:t>首先</w:t>
            </w:r>
            <w:r w:rsidR="00587644">
              <w:rPr>
                <w:rFonts w:ascii="宋体" w:eastAsia="宋体" w:hAnsi="宋体" w:cs="Times New Roman" w:hint="eastAsia"/>
                <w:sz w:val="24"/>
                <w:szCs w:val="24"/>
              </w:rPr>
              <w:t>免疫组化的检测</w:t>
            </w:r>
            <w:r w:rsidR="00107691">
              <w:rPr>
                <w:rFonts w:ascii="宋体" w:eastAsia="宋体" w:hAnsi="宋体" w:cs="Times New Roman" w:hint="eastAsia"/>
                <w:sz w:val="24"/>
                <w:szCs w:val="24"/>
              </w:rPr>
              <w:t>本身需求在增加</w:t>
            </w:r>
            <w:r w:rsidR="00587644">
              <w:rPr>
                <w:rFonts w:ascii="宋体" w:eastAsia="宋体" w:hAnsi="宋体" w:cs="Times New Roman" w:hint="eastAsia"/>
                <w:sz w:val="24"/>
                <w:szCs w:val="24"/>
              </w:rPr>
              <w:t>。</w:t>
            </w:r>
            <w:r w:rsidR="00341590">
              <w:rPr>
                <w:rFonts w:ascii="宋体" w:eastAsia="宋体" w:hAnsi="宋体" w:cs="Times New Roman" w:hint="eastAsia"/>
                <w:sz w:val="24"/>
                <w:szCs w:val="24"/>
              </w:rPr>
              <w:t>其次是</w:t>
            </w:r>
            <w:r w:rsidR="00341590" w:rsidRPr="00341590">
              <w:rPr>
                <w:rFonts w:ascii="宋体" w:eastAsia="宋体" w:hAnsi="宋体" w:cs="Times New Roman" w:hint="eastAsia"/>
                <w:sz w:val="24"/>
                <w:szCs w:val="24"/>
              </w:rPr>
              <w:t>国家</w:t>
            </w:r>
            <w:r w:rsidR="00341590">
              <w:rPr>
                <w:rFonts w:ascii="宋体" w:eastAsia="宋体" w:hAnsi="宋体" w:cs="Times New Roman" w:hint="eastAsia"/>
                <w:sz w:val="24"/>
                <w:szCs w:val="24"/>
              </w:rPr>
              <w:t>在</w:t>
            </w:r>
            <w:r w:rsidR="00341590" w:rsidRPr="00341590">
              <w:rPr>
                <w:rFonts w:ascii="宋体" w:eastAsia="宋体" w:hAnsi="宋体" w:cs="Times New Roman" w:hint="eastAsia"/>
                <w:sz w:val="24"/>
                <w:szCs w:val="24"/>
              </w:rPr>
              <w:t>很多地方推</w:t>
            </w:r>
            <w:r w:rsidR="00357F42">
              <w:rPr>
                <w:rFonts w:ascii="宋体" w:eastAsia="宋体" w:hAnsi="宋体" w:cs="Times New Roman" w:hint="eastAsia"/>
                <w:sz w:val="24"/>
                <w:szCs w:val="24"/>
              </w:rPr>
              <w:t>行</w:t>
            </w:r>
            <w:r w:rsidR="00341590" w:rsidRPr="00341590">
              <w:rPr>
                <w:rFonts w:ascii="宋体" w:eastAsia="宋体" w:hAnsi="宋体" w:cs="Times New Roman" w:hint="eastAsia"/>
                <w:sz w:val="24"/>
                <w:szCs w:val="24"/>
              </w:rPr>
              <w:t>进口替代，</w:t>
            </w:r>
            <w:r w:rsidR="00341590">
              <w:rPr>
                <w:rFonts w:ascii="宋体" w:eastAsia="宋体" w:hAnsi="宋体" w:cs="Times New Roman" w:hint="eastAsia"/>
                <w:sz w:val="24"/>
                <w:szCs w:val="24"/>
              </w:rPr>
              <w:t>也</w:t>
            </w:r>
            <w:r w:rsidR="00341590" w:rsidRPr="00341590">
              <w:rPr>
                <w:rFonts w:ascii="宋体" w:eastAsia="宋体" w:hAnsi="宋体" w:cs="Times New Roman" w:hint="eastAsia"/>
                <w:sz w:val="24"/>
                <w:szCs w:val="24"/>
              </w:rPr>
              <w:t>带动了</w:t>
            </w:r>
            <w:r w:rsidR="00341590">
              <w:rPr>
                <w:rFonts w:ascii="宋体" w:eastAsia="宋体" w:hAnsi="宋体" w:cs="Times New Roman" w:hint="eastAsia"/>
                <w:sz w:val="24"/>
                <w:szCs w:val="24"/>
              </w:rPr>
              <w:t>免疫组化</w:t>
            </w:r>
            <w:r w:rsidR="00341590" w:rsidRPr="00341590">
              <w:rPr>
                <w:rFonts w:ascii="宋体" w:eastAsia="宋体" w:hAnsi="宋体" w:cs="Times New Roman" w:hint="eastAsia"/>
                <w:sz w:val="24"/>
                <w:szCs w:val="24"/>
              </w:rPr>
              <w:t>国产装机量的</w:t>
            </w:r>
            <w:r w:rsidR="00107691">
              <w:rPr>
                <w:rFonts w:ascii="宋体" w:eastAsia="宋体" w:hAnsi="宋体" w:cs="Times New Roman" w:hint="eastAsia"/>
                <w:sz w:val="24"/>
                <w:szCs w:val="24"/>
              </w:rPr>
              <w:t>增长，</w:t>
            </w:r>
            <w:r w:rsidR="00357F42">
              <w:rPr>
                <w:rFonts w:ascii="宋体" w:eastAsia="宋体" w:hAnsi="宋体" w:cs="Times New Roman" w:hint="eastAsia"/>
                <w:sz w:val="24"/>
                <w:szCs w:val="24"/>
              </w:rPr>
              <w:t>对国产品牌</w:t>
            </w:r>
            <w:r w:rsidR="00107691">
              <w:rPr>
                <w:rFonts w:ascii="宋体" w:eastAsia="宋体" w:hAnsi="宋体" w:cs="Times New Roman" w:hint="eastAsia"/>
                <w:sz w:val="24"/>
                <w:szCs w:val="24"/>
              </w:rPr>
              <w:t>的</w:t>
            </w:r>
            <w:r w:rsidR="00357F42">
              <w:rPr>
                <w:rFonts w:ascii="宋体" w:eastAsia="宋体" w:hAnsi="宋体" w:cs="Times New Roman" w:hint="eastAsia"/>
                <w:sz w:val="24"/>
                <w:szCs w:val="24"/>
              </w:rPr>
              <w:t>自主研发</w:t>
            </w:r>
            <w:r w:rsidR="00107691">
              <w:rPr>
                <w:rFonts w:ascii="宋体" w:eastAsia="宋体" w:hAnsi="宋体" w:cs="Times New Roman" w:hint="eastAsia"/>
                <w:sz w:val="24"/>
                <w:szCs w:val="24"/>
              </w:rPr>
              <w:t>也是很好的</w:t>
            </w:r>
            <w:r w:rsidR="00357F42">
              <w:rPr>
                <w:rFonts w:ascii="宋体" w:eastAsia="宋体" w:hAnsi="宋体" w:cs="Times New Roman" w:hint="eastAsia"/>
                <w:sz w:val="24"/>
                <w:szCs w:val="24"/>
              </w:rPr>
              <w:t>激励和支持</w:t>
            </w:r>
            <w:r w:rsidR="00341590" w:rsidRPr="00341590">
              <w:rPr>
                <w:rFonts w:ascii="宋体" w:eastAsia="宋体" w:hAnsi="宋体" w:cs="Times New Roman" w:hint="eastAsia"/>
                <w:sz w:val="24"/>
                <w:szCs w:val="24"/>
              </w:rPr>
              <w:t>。</w:t>
            </w:r>
          </w:p>
          <w:p w14:paraId="582AF5E1" w14:textId="77777777" w:rsidR="00107691" w:rsidRPr="00107691" w:rsidRDefault="00107691" w:rsidP="00107691">
            <w:pPr>
              <w:spacing w:line="360" w:lineRule="auto"/>
              <w:jc w:val="left"/>
              <w:rPr>
                <w:rFonts w:ascii="宋体" w:eastAsia="宋体" w:hAnsi="宋体" w:cs="Times New Roman"/>
                <w:sz w:val="24"/>
                <w:szCs w:val="24"/>
              </w:rPr>
            </w:pPr>
          </w:p>
          <w:p w14:paraId="4D32FA00" w14:textId="59523C1F" w:rsidR="008F6C61" w:rsidRPr="00C820DC" w:rsidRDefault="008F6C61" w:rsidP="00A908C9">
            <w:pPr>
              <w:pStyle w:val="a9"/>
              <w:numPr>
                <w:ilvl w:val="0"/>
                <w:numId w:val="16"/>
              </w:numPr>
              <w:spacing w:line="360" w:lineRule="auto"/>
              <w:ind w:firstLineChars="0"/>
              <w:rPr>
                <w:rFonts w:ascii="宋体" w:eastAsia="宋体" w:hAnsi="宋体" w:cs="Times New Roman"/>
                <w:b/>
                <w:sz w:val="24"/>
                <w:szCs w:val="24"/>
              </w:rPr>
            </w:pPr>
            <w:r w:rsidRPr="00C820DC">
              <w:rPr>
                <w:rFonts w:ascii="宋体" w:eastAsia="宋体" w:hAnsi="宋体" w:cs="Times New Roman" w:hint="eastAsia"/>
                <w:b/>
                <w:sz w:val="24"/>
                <w:szCs w:val="24"/>
              </w:rPr>
              <w:t>公司</w:t>
            </w:r>
            <w:r w:rsidR="002F0892" w:rsidRPr="00C820DC">
              <w:rPr>
                <w:rFonts w:ascii="宋体" w:eastAsia="宋体" w:hAnsi="宋体" w:cs="Times New Roman" w:hint="eastAsia"/>
                <w:b/>
                <w:sz w:val="24"/>
                <w:szCs w:val="24"/>
              </w:rPr>
              <w:t>免疫组化</w:t>
            </w:r>
            <w:r w:rsidRPr="00C820DC">
              <w:rPr>
                <w:rFonts w:ascii="宋体" w:eastAsia="宋体" w:hAnsi="宋体" w:cs="Times New Roman" w:hint="eastAsia"/>
                <w:b/>
                <w:sz w:val="24"/>
                <w:szCs w:val="24"/>
              </w:rPr>
              <w:t>业务</w:t>
            </w:r>
            <w:r w:rsidR="00C57893" w:rsidRPr="00C820DC">
              <w:rPr>
                <w:rFonts w:ascii="宋体" w:eastAsia="宋体" w:hAnsi="宋体" w:cs="Times New Roman" w:hint="eastAsia"/>
                <w:b/>
                <w:sz w:val="24"/>
                <w:szCs w:val="24"/>
              </w:rPr>
              <w:t>有什么</w:t>
            </w:r>
            <w:r w:rsidR="009F0979" w:rsidRPr="00C820DC">
              <w:rPr>
                <w:rFonts w:ascii="宋体" w:eastAsia="宋体" w:hAnsi="宋体" w:cs="Times New Roman" w:hint="eastAsia"/>
                <w:b/>
                <w:sz w:val="24"/>
                <w:szCs w:val="24"/>
              </w:rPr>
              <w:t>优势或者策略</w:t>
            </w:r>
            <w:r w:rsidRPr="00C820DC">
              <w:rPr>
                <w:rFonts w:ascii="宋体" w:eastAsia="宋体" w:hAnsi="宋体" w:cs="Times New Roman" w:hint="eastAsia"/>
                <w:b/>
                <w:sz w:val="24"/>
                <w:szCs w:val="24"/>
              </w:rPr>
              <w:t>？</w:t>
            </w:r>
            <w:r w:rsidR="00207430" w:rsidRPr="00C820DC">
              <w:rPr>
                <w:rFonts w:ascii="宋体" w:eastAsia="宋体" w:hAnsi="宋体" w:cs="Times New Roman"/>
                <w:b/>
                <w:sz w:val="24"/>
                <w:szCs w:val="24"/>
              </w:rPr>
              <w:t xml:space="preserve"> </w:t>
            </w:r>
          </w:p>
          <w:p w14:paraId="2BDCF4EA" w14:textId="77777777" w:rsidR="00B447E6" w:rsidRDefault="008F6C61" w:rsidP="00B0419D">
            <w:pPr>
              <w:spacing w:line="360" w:lineRule="auto"/>
              <w:ind w:firstLineChars="200" w:firstLine="480"/>
              <w:rPr>
                <w:rFonts w:ascii="宋体" w:eastAsia="宋体" w:hAnsi="宋体" w:cs="Times New Roman"/>
                <w:sz w:val="24"/>
                <w:szCs w:val="24"/>
              </w:rPr>
            </w:pPr>
            <w:r w:rsidRPr="006833F0">
              <w:rPr>
                <w:rFonts w:ascii="宋体" w:eastAsia="宋体" w:hAnsi="宋体" w:cs="Times New Roman" w:hint="eastAsia"/>
                <w:sz w:val="24"/>
                <w:szCs w:val="24"/>
              </w:rPr>
              <w:t>答：</w:t>
            </w:r>
            <w:r w:rsidR="002F0892" w:rsidRPr="006833F0">
              <w:rPr>
                <w:rFonts w:ascii="宋体" w:eastAsia="宋体" w:hAnsi="宋体" w:cs="Times New Roman" w:hint="eastAsia"/>
                <w:sz w:val="24"/>
                <w:szCs w:val="24"/>
              </w:rPr>
              <w:t>在免疫组化这个产品线，我们</w:t>
            </w:r>
            <w:r w:rsidR="007738DF" w:rsidRPr="006833F0">
              <w:rPr>
                <w:rFonts w:ascii="宋体" w:eastAsia="宋体" w:hAnsi="宋体" w:cs="Times New Roman" w:hint="eastAsia"/>
                <w:sz w:val="24"/>
                <w:szCs w:val="24"/>
              </w:rPr>
              <w:t>除了积极把握传统检测市场国产替代的发展机遇，加强市场推广外，也在积极拓展</w:t>
            </w:r>
            <w:r w:rsidR="002F0892" w:rsidRPr="006833F0">
              <w:rPr>
                <w:rFonts w:ascii="宋体" w:eastAsia="宋体" w:hAnsi="宋体" w:cs="Times New Roman" w:hint="eastAsia"/>
                <w:sz w:val="24"/>
                <w:szCs w:val="24"/>
              </w:rPr>
              <w:t>伴随诊断市场</w:t>
            </w:r>
            <w:r w:rsidR="007738DF" w:rsidRPr="006833F0">
              <w:rPr>
                <w:rFonts w:ascii="宋体" w:eastAsia="宋体" w:hAnsi="宋体" w:cs="Times New Roman" w:hint="eastAsia"/>
                <w:sz w:val="24"/>
                <w:szCs w:val="24"/>
              </w:rPr>
              <w:t>，推动与药企的</w:t>
            </w:r>
            <w:r w:rsidRPr="006833F0">
              <w:rPr>
                <w:rFonts w:ascii="宋体" w:eastAsia="宋体" w:hAnsi="宋体" w:cs="Times New Roman"/>
                <w:sz w:val="24"/>
                <w:szCs w:val="24"/>
              </w:rPr>
              <w:t>共同开发和合作。</w:t>
            </w:r>
          </w:p>
          <w:p w14:paraId="305381A8" w14:textId="0F273635" w:rsidR="0017320C" w:rsidRDefault="0017320C" w:rsidP="0017320C">
            <w:pPr>
              <w:spacing w:line="360" w:lineRule="auto"/>
              <w:rPr>
                <w:rFonts w:ascii="宋体" w:eastAsia="宋体" w:hAnsi="宋体" w:cs="Times New Roman"/>
                <w:sz w:val="24"/>
                <w:szCs w:val="24"/>
              </w:rPr>
            </w:pPr>
          </w:p>
          <w:p w14:paraId="6E574354" w14:textId="7F8FBE9B" w:rsidR="0017320C" w:rsidRPr="00C820DC" w:rsidRDefault="0017320C" w:rsidP="0017320C">
            <w:pPr>
              <w:pStyle w:val="a9"/>
              <w:numPr>
                <w:ilvl w:val="0"/>
                <w:numId w:val="16"/>
              </w:numPr>
              <w:spacing w:line="360" w:lineRule="auto"/>
              <w:ind w:firstLineChars="0"/>
              <w:rPr>
                <w:rFonts w:ascii="宋体" w:eastAsia="宋体" w:hAnsi="宋体" w:cs="Times New Roman"/>
                <w:b/>
                <w:sz w:val="24"/>
                <w:szCs w:val="24"/>
              </w:rPr>
            </w:pPr>
            <w:bookmarkStart w:id="0" w:name="_GoBack"/>
            <w:r w:rsidRPr="00C820DC">
              <w:rPr>
                <w:rFonts w:ascii="宋体" w:eastAsia="宋体" w:hAnsi="宋体" w:cs="Times New Roman" w:hint="eastAsia"/>
                <w:b/>
                <w:sz w:val="24"/>
                <w:szCs w:val="24"/>
              </w:rPr>
              <w:t>能否介绍下伴随诊断的业务模式</w:t>
            </w:r>
            <w:r w:rsidR="00953F1C" w:rsidRPr="00C820DC">
              <w:rPr>
                <w:rFonts w:ascii="宋体" w:eastAsia="宋体" w:hAnsi="宋体" w:cs="Times New Roman" w:hint="eastAsia"/>
                <w:b/>
                <w:sz w:val="24"/>
                <w:szCs w:val="24"/>
              </w:rPr>
              <w:t>以及发展前景</w:t>
            </w:r>
            <w:r w:rsidRPr="00C820DC">
              <w:rPr>
                <w:rFonts w:ascii="宋体" w:eastAsia="宋体" w:hAnsi="宋体" w:cs="Times New Roman" w:hint="eastAsia"/>
                <w:b/>
                <w:sz w:val="24"/>
                <w:szCs w:val="24"/>
              </w:rPr>
              <w:t>？</w:t>
            </w:r>
          </w:p>
          <w:bookmarkEnd w:id="0"/>
          <w:p w14:paraId="05A0C474" w14:textId="47D7A4D3" w:rsidR="0017320C" w:rsidRDefault="0017320C" w:rsidP="00CE50D7">
            <w:pPr>
              <w:spacing w:line="360" w:lineRule="auto"/>
              <w:ind w:firstLineChars="200" w:firstLine="480"/>
              <w:rPr>
                <w:rFonts w:ascii="宋体" w:eastAsia="宋体" w:hAnsi="宋体" w:cs="Times New Roman"/>
                <w:sz w:val="24"/>
                <w:szCs w:val="24"/>
              </w:rPr>
            </w:pPr>
            <w:r w:rsidRPr="00CE50D7">
              <w:rPr>
                <w:rFonts w:ascii="宋体" w:eastAsia="宋体" w:hAnsi="宋体" w:cs="Times New Roman" w:hint="eastAsia"/>
                <w:sz w:val="24"/>
                <w:szCs w:val="24"/>
              </w:rPr>
              <w:t>答：</w:t>
            </w:r>
            <w:r w:rsidR="00BB7E6F">
              <w:rPr>
                <w:rFonts w:ascii="宋体" w:eastAsia="宋体" w:hAnsi="宋体" w:cs="Times New Roman" w:hint="eastAsia"/>
                <w:sz w:val="24"/>
                <w:szCs w:val="24"/>
              </w:rPr>
              <w:t>伴随诊断业务与肿瘤用药和新靶点的发现息息相关，随着肿瘤新型药物不断推进，我们认为大分子药的伴随诊断市场将迎来快速发展。</w:t>
            </w:r>
            <w:r w:rsidR="00CE50D7" w:rsidRPr="00CE50D7">
              <w:rPr>
                <w:rFonts w:ascii="宋体" w:eastAsia="宋体" w:hAnsi="宋体" w:cs="Times New Roman" w:hint="eastAsia"/>
                <w:sz w:val="24"/>
                <w:szCs w:val="24"/>
              </w:rPr>
              <w:t>公司布局的伴随诊断业务主要是基于免疫组化（</w:t>
            </w:r>
            <w:r w:rsidR="00CE50D7" w:rsidRPr="00CE50D7">
              <w:rPr>
                <w:rFonts w:ascii="宋体" w:eastAsia="宋体" w:hAnsi="宋体" w:cs="Times New Roman"/>
                <w:sz w:val="24"/>
                <w:szCs w:val="24"/>
              </w:rPr>
              <w:t>IHC）和荧光原</w:t>
            </w:r>
            <w:r w:rsidR="00CE50D7" w:rsidRPr="00CE50D7">
              <w:rPr>
                <w:rFonts w:ascii="宋体" w:eastAsia="宋体" w:hAnsi="宋体" w:cs="Times New Roman" w:hint="eastAsia"/>
                <w:sz w:val="24"/>
                <w:szCs w:val="24"/>
              </w:rPr>
              <w:t>位杂交（</w:t>
            </w:r>
            <w:r w:rsidR="00CE50D7" w:rsidRPr="00CE50D7">
              <w:rPr>
                <w:rFonts w:ascii="宋体" w:eastAsia="宋体" w:hAnsi="宋体" w:cs="Times New Roman"/>
                <w:sz w:val="24"/>
                <w:szCs w:val="24"/>
              </w:rPr>
              <w:t>FISH）两个技术平台的形态学伴随诊断，一方面公司这两个技</w:t>
            </w:r>
            <w:r w:rsidR="00CE50D7" w:rsidRPr="00CE50D7">
              <w:rPr>
                <w:rFonts w:ascii="宋体" w:eastAsia="宋体" w:hAnsi="宋体" w:cs="Times New Roman" w:hint="eastAsia"/>
                <w:sz w:val="24"/>
                <w:szCs w:val="24"/>
              </w:rPr>
              <w:t>术平台布局多年，拥有技术积淀，另一方面无论是免疫组化还是</w:t>
            </w:r>
            <w:r w:rsidR="00CE50D7" w:rsidRPr="00CE50D7">
              <w:rPr>
                <w:rFonts w:ascii="宋体" w:eastAsia="宋体" w:hAnsi="宋体" w:cs="Times New Roman"/>
                <w:sz w:val="24"/>
                <w:szCs w:val="24"/>
              </w:rPr>
              <w:t xml:space="preserve"> FISH，</w:t>
            </w:r>
            <w:r w:rsidR="00CE50D7" w:rsidRPr="00CE50D7">
              <w:rPr>
                <w:rFonts w:ascii="宋体" w:eastAsia="宋体" w:hAnsi="宋体" w:cs="Times New Roman" w:hint="eastAsia"/>
                <w:sz w:val="24"/>
                <w:szCs w:val="24"/>
              </w:rPr>
              <w:t>均需要依赖医生的判读，这也是公司多年深耕病理科积累的资源优势。</w:t>
            </w:r>
            <w:r w:rsidR="00CE50D7">
              <w:rPr>
                <w:rFonts w:ascii="宋体" w:eastAsia="宋体" w:hAnsi="宋体" w:cs="Times New Roman" w:hint="eastAsia"/>
                <w:sz w:val="24"/>
                <w:szCs w:val="24"/>
              </w:rPr>
              <w:t>公司</w:t>
            </w:r>
            <w:r w:rsidR="00CE50D7" w:rsidRPr="00CE50D7">
              <w:rPr>
                <w:rFonts w:ascii="宋体" w:eastAsia="宋体" w:hAnsi="宋体" w:cs="Times New Roman" w:hint="eastAsia"/>
                <w:sz w:val="24"/>
                <w:szCs w:val="24"/>
              </w:rPr>
              <w:t>专门成立了药企服务和伴随诊断事业群，已经跟多家药企在推进伴随诊断业务的共同开发和合作。</w:t>
            </w:r>
          </w:p>
          <w:p w14:paraId="1BB73144" w14:textId="77777777" w:rsidR="008107AA" w:rsidRDefault="008107AA" w:rsidP="0017320C">
            <w:pPr>
              <w:spacing w:line="360" w:lineRule="auto"/>
              <w:rPr>
                <w:rFonts w:ascii="宋体" w:eastAsia="宋体" w:hAnsi="宋体" w:cs="Times New Roman"/>
                <w:sz w:val="24"/>
                <w:szCs w:val="24"/>
              </w:rPr>
            </w:pPr>
          </w:p>
          <w:p w14:paraId="7A62A53C" w14:textId="293CC751" w:rsidR="0017320C" w:rsidRPr="008107AA" w:rsidRDefault="0017320C" w:rsidP="008107AA">
            <w:pPr>
              <w:pStyle w:val="a9"/>
              <w:numPr>
                <w:ilvl w:val="0"/>
                <w:numId w:val="16"/>
              </w:numPr>
              <w:spacing w:line="360" w:lineRule="auto"/>
              <w:ind w:firstLineChars="0"/>
              <w:rPr>
                <w:rFonts w:ascii="宋体" w:eastAsia="宋体" w:hAnsi="宋体" w:cs="Times New Roman"/>
                <w:b/>
                <w:bCs/>
                <w:sz w:val="24"/>
                <w:szCs w:val="24"/>
              </w:rPr>
            </w:pPr>
            <w:r w:rsidRPr="008107AA">
              <w:rPr>
                <w:rFonts w:ascii="宋体" w:eastAsia="宋体" w:hAnsi="宋体" w:cs="Times New Roman" w:hint="eastAsia"/>
                <w:b/>
                <w:bCs/>
                <w:sz w:val="24"/>
                <w:szCs w:val="24"/>
              </w:rPr>
              <w:t>公司是否有集采的压力？</w:t>
            </w:r>
          </w:p>
          <w:p w14:paraId="6413A77C" w14:textId="77777777" w:rsidR="005E5A96" w:rsidRPr="005E5A96" w:rsidRDefault="005E5A96" w:rsidP="008107AA">
            <w:pPr>
              <w:spacing w:line="360" w:lineRule="auto"/>
              <w:ind w:firstLineChars="200" w:firstLine="480"/>
              <w:rPr>
                <w:rFonts w:ascii="宋体" w:eastAsia="宋体" w:hAnsi="宋体" w:cs="Times New Roman"/>
                <w:sz w:val="24"/>
                <w:szCs w:val="24"/>
              </w:rPr>
            </w:pPr>
            <w:r w:rsidRPr="005E5A96">
              <w:rPr>
                <w:rFonts w:ascii="宋体" w:eastAsia="宋体" w:hAnsi="宋体" w:cs="Times New Roman" w:hint="eastAsia"/>
                <w:sz w:val="24"/>
                <w:szCs w:val="24"/>
              </w:rPr>
              <w:t>答：目前我们遇到的集采压力不大，国家虽然在药品、耗材、检验、</w:t>
            </w:r>
          </w:p>
          <w:p w14:paraId="610D26C6" w14:textId="77777777" w:rsidR="005E5A96" w:rsidRPr="005E5A96" w:rsidRDefault="005E5A96" w:rsidP="005E5A96">
            <w:pPr>
              <w:spacing w:line="360" w:lineRule="auto"/>
              <w:rPr>
                <w:rFonts w:ascii="宋体" w:eastAsia="宋体" w:hAnsi="宋体" w:cs="Times New Roman"/>
                <w:sz w:val="24"/>
                <w:szCs w:val="24"/>
              </w:rPr>
            </w:pPr>
            <w:r w:rsidRPr="005E5A96">
              <w:rPr>
                <w:rFonts w:ascii="宋体" w:eastAsia="宋体" w:hAnsi="宋体" w:cs="Times New Roman" w:hint="eastAsia"/>
                <w:sz w:val="24"/>
                <w:szCs w:val="24"/>
              </w:rPr>
              <w:t>影像类领域的收费标准逐年下调，但对病理诊断领域总体控费压力较小，</w:t>
            </w:r>
          </w:p>
          <w:p w14:paraId="509554E4" w14:textId="77777777" w:rsidR="005E5A96" w:rsidRPr="005E5A96" w:rsidRDefault="005E5A96" w:rsidP="005E5A96">
            <w:pPr>
              <w:spacing w:line="360" w:lineRule="auto"/>
              <w:rPr>
                <w:rFonts w:ascii="宋体" w:eastAsia="宋体" w:hAnsi="宋体" w:cs="Times New Roman"/>
                <w:sz w:val="24"/>
                <w:szCs w:val="24"/>
              </w:rPr>
            </w:pPr>
            <w:r w:rsidRPr="005E5A96">
              <w:rPr>
                <w:rFonts w:ascii="宋体" w:eastAsia="宋体" w:hAnsi="宋体" w:cs="Times New Roman" w:hint="eastAsia"/>
                <w:sz w:val="24"/>
                <w:szCs w:val="24"/>
              </w:rPr>
              <w:t>收费标准甚至有逆势上调趋势，整体政策比较支持病理科的发展。从医</w:t>
            </w:r>
          </w:p>
          <w:p w14:paraId="0BE69C4D" w14:textId="77777777" w:rsidR="005E5A96" w:rsidRPr="005E5A96" w:rsidRDefault="005E5A96" w:rsidP="005E5A96">
            <w:pPr>
              <w:spacing w:line="360" w:lineRule="auto"/>
              <w:rPr>
                <w:rFonts w:ascii="宋体" w:eastAsia="宋体" w:hAnsi="宋体" w:cs="Times New Roman"/>
                <w:sz w:val="24"/>
                <w:szCs w:val="24"/>
              </w:rPr>
            </w:pPr>
            <w:r w:rsidRPr="005E5A96">
              <w:rPr>
                <w:rFonts w:ascii="宋体" w:eastAsia="宋体" w:hAnsi="宋体" w:cs="Times New Roman" w:hint="eastAsia"/>
                <w:sz w:val="24"/>
                <w:szCs w:val="24"/>
              </w:rPr>
              <w:t>保大环境看，我们预计未来试剂的价格必然会往下走，但目前病理科距</w:t>
            </w:r>
          </w:p>
          <w:p w14:paraId="033D0B31" w14:textId="1D87D6D0" w:rsidR="0017320C" w:rsidRPr="006833F0" w:rsidRDefault="005E5A96" w:rsidP="007D631B">
            <w:pPr>
              <w:spacing w:line="360" w:lineRule="auto"/>
              <w:rPr>
                <w:rFonts w:ascii="宋体" w:eastAsia="宋体" w:hAnsi="宋体" w:cs="Times New Roman"/>
                <w:sz w:val="24"/>
                <w:szCs w:val="24"/>
              </w:rPr>
            </w:pPr>
            <w:r w:rsidRPr="005E5A96">
              <w:rPr>
                <w:rFonts w:ascii="宋体" w:eastAsia="宋体" w:hAnsi="宋体" w:cs="Times New Roman" w:hint="eastAsia"/>
                <w:sz w:val="24"/>
                <w:szCs w:val="24"/>
              </w:rPr>
              <w:t>离集采可能还比较远。</w:t>
            </w:r>
          </w:p>
        </w:tc>
      </w:tr>
    </w:tbl>
    <w:p w14:paraId="3BE8B926" w14:textId="77777777" w:rsidR="001868B0" w:rsidRDefault="001868B0">
      <w:pPr>
        <w:rPr>
          <w:rFonts w:ascii="宋体" w:eastAsia="宋体" w:hAnsi="宋体"/>
        </w:rPr>
      </w:pP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900AB" w14:textId="77777777" w:rsidR="00305C51" w:rsidRDefault="00305C51" w:rsidP="001212BB">
      <w:r>
        <w:separator/>
      </w:r>
    </w:p>
  </w:endnote>
  <w:endnote w:type="continuationSeparator" w:id="0">
    <w:p w14:paraId="5EAD3B51" w14:textId="77777777" w:rsidR="00305C51" w:rsidRDefault="00305C51"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F8F1A" w14:textId="77777777" w:rsidR="00305C51" w:rsidRDefault="00305C51" w:rsidP="001212BB">
      <w:r>
        <w:separator/>
      </w:r>
    </w:p>
  </w:footnote>
  <w:footnote w:type="continuationSeparator" w:id="0">
    <w:p w14:paraId="218B80F1" w14:textId="77777777" w:rsidR="00305C51" w:rsidRDefault="00305C51" w:rsidP="00121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E90"/>
    <w:multiLevelType w:val="hybridMultilevel"/>
    <w:tmpl w:val="076C3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3D22E4"/>
    <w:multiLevelType w:val="hybridMultilevel"/>
    <w:tmpl w:val="85FCB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40B1231"/>
    <w:multiLevelType w:val="hybridMultilevel"/>
    <w:tmpl w:val="CDF846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D2B354E"/>
    <w:multiLevelType w:val="hybridMultilevel"/>
    <w:tmpl w:val="11646C84"/>
    <w:lvl w:ilvl="0" w:tplc="76062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7"/>
  </w:num>
  <w:num w:numId="4">
    <w:abstractNumId w:val="5"/>
  </w:num>
  <w:num w:numId="5">
    <w:abstractNumId w:val="16"/>
  </w:num>
  <w:num w:numId="6">
    <w:abstractNumId w:val="2"/>
  </w:num>
  <w:num w:numId="7">
    <w:abstractNumId w:val="8"/>
  </w:num>
  <w:num w:numId="8">
    <w:abstractNumId w:val="12"/>
  </w:num>
  <w:num w:numId="9">
    <w:abstractNumId w:val="1"/>
  </w:num>
  <w:num w:numId="10">
    <w:abstractNumId w:val="17"/>
  </w:num>
  <w:num w:numId="11">
    <w:abstractNumId w:val="14"/>
  </w:num>
  <w:num w:numId="12">
    <w:abstractNumId w:val="11"/>
  </w:num>
  <w:num w:numId="13">
    <w:abstractNumId w:val="10"/>
  </w:num>
  <w:num w:numId="14">
    <w:abstractNumId w:val="9"/>
  </w:num>
  <w:num w:numId="15">
    <w:abstractNumId w:val="13"/>
  </w:num>
  <w:num w:numId="16">
    <w:abstractNumId w:val="15"/>
  </w:num>
  <w:num w:numId="17">
    <w:abstractNumId w:val="18"/>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2418"/>
    <w:rsid w:val="00002A43"/>
    <w:rsid w:val="00003652"/>
    <w:rsid w:val="00004CDD"/>
    <w:rsid w:val="0000549F"/>
    <w:rsid w:val="00005993"/>
    <w:rsid w:val="000062D1"/>
    <w:rsid w:val="00007266"/>
    <w:rsid w:val="00014129"/>
    <w:rsid w:val="00015916"/>
    <w:rsid w:val="00022900"/>
    <w:rsid w:val="000318EC"/>
    <w:rsid w:val="000320B1"/>
    <w:rsid w:val="00034377"/>
    <w:rsid w:val="00040EA8"/>
    <w:rsid w:val="00043653"/>
    <w:rsid w:val="00044BFE"/>
    <w:rsid w:val="000576D0"/>
    <w:rsid w:val="000576EA"/>
    <w:rsid w:val="00062387"/>
    <w:rsid w:val="00066198"/>
    <w:rsid w:val="000756AF"/>
    <w:rsid w:val="00083B07"/>
    <w:rsid w:val="00083D9A"/>
    <w:rsid w:val="0008462D"/>
    <w:rsid w:val="00091294"/>
    <w:rsid w:val="000917CA"/>
    <w:rsid w:val="00091E2C"/>
    <w:rsid w:val="00094C29"/>
    <w:rsid w:val="00095201"/>
    <w:rsid w:val="0009730D"/>
    <w:rsid w:val="000A1FAA"/>
    <w:rsid w:val="000A2E15"/>
    <w:rsid w:val="000A39A5"/>
    <w:rsid w:val="000A41BB"/>
    <w:rsid w:val="000A6821"/>
    <w:rsid w:val="000A70D7"/>
    <w:rsid w:val="000B01D7"/>
    <w:rsid w:val="000C0C08"/>
    <w:rsid w:val="000C7EED"/>
    <w:rsid w:val="000D35B8"/>
    <w:rsid w:val="000D3A54"/>
    <w:rsid w:val="000D5060"/>
    <w:rsid w:val="000D5B26"/>
    <w:rsid w:val="000D6D40"/>
    <w:rsid w:val="000E28E9"/>
    <w:rsid w:val="000E3825"/>
    <w:rsid w:val="000E637C"/>
    <w:rsid w:val="000E7BCD"/>
    <w:rsid w:val="000F1263"/>
    <w:rsid w:val="000F282A"/>
    <w:rsid w:val="000F2CF9"/>
    <w:rsid w:val="000F4257"/>
    <w:rsid w:val="000F67BE"/>
    <w:rsid w:val="001029BB"/>
    <w:rsid w:val="00104049"/>
    <w:rsid w:val="0010589B"/>
    <w:rsid w:val="001067EF"/>
    <w:rsid w:val="0010745A"/>
    <w:rsid w:val="00107691"/>
    <w:rsid w:val="001113A3"/>
    <w:rsid w:val="001119C3"/>
    <w:rsid w:val="001139F8"/>
    <w:rsid w:val="001212BB"/>
    <w:rsid w:val="00125AA5"/>
    <w:rsid w:val="00126728"/>
    <w:rsid w:val="00131528"/>
    <w:rsid w:val="0013184A"/>
    <w:rsid w:val="001349CB"/>
    <w:rsid w:val="001402B6"/>
    <w:rsid w:val="001434C7"/>
    <w:rsid w:val="00144C62"/>
    <w:rsid w:val="00145386"/>
    <w:rsid w:val="001455E9"/>
    <w:rsid w:val="00146684"/>
    <w:rsid w:val="00147B92"/>
    <w:rsid w:val="00150A86"/>
    <w:rsid w:val="001511C8"/>
    <w:rsid w:val="001511FC"/>
    <w:rsid w:val="00155B47"/>
    <w:rsid w:val="0015691A"/>
    <w:rsid w:val="00157301"/>
    <w:rsid w:val="001636A5"/>
    <w:rsid w:val="00163AA8"/>
    <w:rsid w:val="0017163A"/>
    <w:rsid w:val="0017320C"/>
    <w:rsid w:val="00174B4A"/>
    <w:rsid w:val="00184FED"/>
    <w:rsid w:val="001868B0"/>
    <w:rsid w:val="00186DA0"/>
    <w:rsid w:val="001927CF"/>
    <w:rsid w:val="00194A5A"/>
    <w:rsid w:val="00197FAD"/>
    <w:rsid w:val="001A2D87"/>
    <w:rsid w:val="001A5D03"/>
    <w:rsid w:val="001A6399"/>
    <w:rsid w:val="001A6F38"/>
    <w:rsid w:val="001A7427"/>
    <w:rsid w:val="001B0C81"/>
    <w:rsid w:val="001B3775"/>
    <w:rsid w:val="001B4D6A"/>
    <w:rsid w:val="001B59F2"/>
    <w:rsid w:val="001C0249"/>
    <w:rsid w:val="001C0BF7"/>
    <w:rsid w:val="001C163E"/>
    <w:rsid w:val="001C185E"/>
    <w:rsid w:val="001C1A57"/>
    <w:rsid w:val="001C281A"/>
    <w:rsid w:val="001C298F"/>
    <w:rsid w:val="001C4CCF"/>
    <w:rsid w:val="001C562C"/>
    <w:rsid w:val="001C7B58"/>
    <w:rsid w:val="001D0303"/>
    <w:rsid w:val="001D1969"/>
    <w:rsid w:val="001D457F"/>
    <w:rsid w:val="001D7D59"/>
    <w:rsid w:val="001E38B8"/>
    <w:rsid w:val="001F0D1D"/>
    <w:rsid w:val="001F323D"/>
    <w:rsid w:val="001F7354"/>
    <w:rsid w:val="001F754E"/>
    <w:rsid w:val="00200428"/>
    <w:rsid w:val="00204875"/>
    <w:rsid w:val="002050CF"/>
    <w:rsid w:val="00207430"/>
    <w:rsid w:val="0021164F"/>
    <w:rsid w:val="002163B2"/>
    <w:rsid w:val="002211C0"/>
    <w:rsid w:val="002212EE"/>
    <w:rsid w:val="00226C56"/>
    <w:rsid w:val="00231F7E"/>
    <w:rsid w:val="00231FAB"/>
    <w:rsid w:val="00237235"/>
    <w:rsid w:val="00240AA9"/>
    <w:rsid w:val="00244A51"/>
    <w:rsid w:val="002505B7"/>
    <w:rsid w:val="002507BF"/>
    <w:rsid w:val="00250E56"/>
    <w:rsid w:val="002542EE"/>
    <w:rsid w:val="00254C57"/>
    <w:rsid w:val="00261E3E"/>
    <w:rsid w:val="002647BF"/>
    <w:rsid w:val="00264894"/>
    <w:rsid w:val="00267A7A"/>
    <w:rsid w:val="00274B80"/>
    <w:rsid w:val="002765EE"/>
    <w:rsid w:val="00280BC6"/>
    <w:rsid w:val="00282BA9"/>
    <w:rsid w:val="002837DF"/>
    <w:rsid w:val="002854FF"/>
    <w:rsid w:val="00291556"/>
    <w:rsid w:val="002947C6"/>
    <w:rsid w:val="00294981"/>
    <w:rsid w:val="00294D63"/>
    <w:rsid w:val="0029693C"/>
    <w:rsid w:val="00297C3E"/>
    <w:rsid w:val="002A1D0E"/>
    <w:rsid w:val="002A4A8E"/>
    <w:rsid w:val="002B32DC"/>
    <w:rsid w:val="002B537E"/>
    <w:rsid w:val="002B6DA2"/>
    <w:rsid w:val="002C14A1"/>
    <w:rsid w:val="002C1873"/>
    <w:rsid w:val="002C60CC"/>
    <w:rsid w:val="002C6610"/>
    <w:rsid w:val="002C75BE"/>
    <w:rsid w:val="002D336D"/>
    <w:rsid w:val="002D4E8F"/>
    <w:rsid w:val="002D5351"/>
    <w:rsid w:val="002E1936"/>
    <w:rsid w:val="002E365B"/>
    <w:rsid w:val="002E7552"/>
    <w:rsid w:val="002F0892"/>
    <w:rsid w:val="002F2223"/>
    <w:rsid w:val="002F23B0"/>
    <w:rsid w:val="002F5751"/>
    <w:rsid w:val="00300554"/>
    <w:rsid w:val="00305C51"/>
    <w:rsid w:val="00305CCF"/>
    <w:rsid w:val="0030768A"/>
    <w:rsid w:val="00313BCA"/>
    <w:rsid w:val="00316316"/>
    <w:rsid w:val="003166F7"/>
    <w:rsid w:val="00324141"/>
    <w:rsid w:val="00324FBE"/>
    <w:rsid w:val="003257A4"/>
    <w:rsid w:val="00334343"/>
    <w:rsid w:val="00334ED2"/>
    <w:rsid w:val="00341327"/>
    <w:rsid w:val="00341590"/>
    <w:rsid w:val="00344023"/>
    <w:rsid w:val="00345EC8"/>
    <w:rsid w:val="0035018B"/>
    <w:rsid w:val="00354087"/>
    <w:rsid w:val="00354C1D"/>
    <w:rsid w:val="00354D8A"/>
    <w:rsid w:val="00355AFD"/>
    <w:rsid w:val="0035605B"/>
    <w:rsid w:val="00357401"/>
    <w:rsid w:val="00357810"/>
    <w:rsid w:val="00357F42"/>
    <w:rsid w:val="003673D2"/>
    <w:rsid w:val="003767D7"/>
    <w:rsid w:val="00381B4A"/>
    <w:rsid w:val="00382913"/>
    <w:rsid w:val="0038420F"/>
    <w:rsid w:val="003874F3"/>
    <w:rsid w:val="00391392"/>
    <w:rsid w:val="003920C7"/>
    <w:rsid w:val="003934CB"/>
    <w:rsid w:val="0039622F"/>
    <w:rsid w:val="00396B54"/>
    <w:rsid w:val="00396C14"/>
    <w:rsid w:val="003A0763"/>
    <w:rsid w:val="003A4089"/>
    <w:rsid w:val="003B03B1"/>
    <w:rsid w:val="003B075D"/>
    <w:rsid w:val="003B58D8"/>
    <w:rsid w:val="003B726F"/>
    <w:rsid w:val="003C1505"/>
    <w:rsid w:val="003C276F"/>
    <w:rsid w:val="003C7394"/>
    <w:rsid w:val="003C761B"/>
    <w:rsid w:val="003D4928"/>
    <w:rsid w:val="003D7B11"/>
    <w:rsid w:val="003E0EA8"/>
    <w:rsid w:val="003E3F3E"/>
    <w:rsid w:val="003F0E05"/>
    <w:rsid w:val="003F1B06"/>
    <w:rsid w:val="003F3599"/>
    <w:rsid w:val="003F4062"/>
    <w:rsid w:val="003F7374"/>
    <w:rsid w:val="00406F26"/>
    <w:rsid w:val="00412B75"/>
    <w:rsid w:val="00412F22"/>
    <w:rsid w:val="00415C07"/>
    <w:rsid w:val="00417F38"/>
    <w:rsid w:val="00421710"/>
    <w:rsid w:val="004224BA"/>
    <w:rsid w:val="00423CF6"/>
    <w:rsid w:val="0042751F"/>
    <w:rsid w:val="00427925"/>
    <w:rsid w:val="00430A9D"/>
    <w:rsid w:val="00434625"/>
    <w:rsid w:val="00441E48"/>
    <w:rsid w:val="00443C0F"/>
    <w:rsid w:val="004475E6"/>
    <w:rsid w:val="00461E2F"/>
    <w:rsid w:val="00465891"/>
    <w:rsid w:val="0046618E"/>
    <w:rsid w:val="004679BD"/>
    <w:rsid w:val="00474D41"/>
    <w:rsid w:val="004803A5"/>
    <w:rsid w:val="00483E7E"/>
    <w:rsid w:val="00484213"/>
    <w:rsid w:val="004842FD"/>
    <w:rsid w:val="004844DB"/>
    <w:rsid w:val="004845EF"/>
    <w:rsid w:val="004960E3"/>
    <w:rsid w:val="00497BB9"/>
    <w:rsid w:val="004A3466"/>
    <w:rsid w:val="004A5AC2"/>
    <w:rsid w:val="004B28F2"/>
    <w:rsid w:val="004B387F"/>
    <w:rsid w:val="004B5199"/>
    <w:rsid w:val="004B67E5"/>
    <w:rsid w:val="004C0292"/>
    <w:rsid w:val="004C15EF"/>
    <w:rsid w:val="004C28C3"/>
    <w:rsid w:val="004C4CBB"/>
    <w:rsid w:val="004D254D"/>
    <w:rsid w:val="004D3E22"/>
    <w:rsid w:val="004D7F86"/>
    <w:rsid w:val="004E1254"/>
    <w:rsid w:val="004E3530"/>
    <w:rsid w:val="004E38CE"/>
    <w:rsid w:val="004E5393"/>
    <w:rsid w:val="004F114C"/>
    <w:rsid w:val="004F2753"/>
    <w:rsid w:val="004F2AB7"/>
    <w:rsid w:val="00502C1D"/>
    <w:rsid w:val="0050487B"/>
    <w:rsid w:val="00516607"/>
    <w:rsid w:val="0051661D"/>
    <w:rsid w:val="00520A16"/>
    <w:rsid w:val="00522E88"/>
    <w:rsid w:val="005248DB"/>
    <w:rsid w:val="00527D0B"/>
    <w:rsid w:val="00533850"/>
    <w:rsid w:val="0053742C"/>
    <w:rsid w:val="0054242B"/>
    <w:rsid w:val="005441D1"/>
    <w:rsid w:val="00544F3A"/>
    <w:rsid w:val="00546044"/>
    <w:rsid w:val="005505A4"/>
    <w:rsid w:val="005524F8"/>
    <w:rsid w:val="0055352D"/>
    <w:rsid w:val="005540E3"/>
    <w:rsid w:val="00560A3B"/>
    <w:rsid w:val="00560AC0"/>
    <w:rsid w:val="0057516F"/>
    <w:rsid w:val="00575AA1"/>
    <w:rsid w:val="00583C6B"/>
    <w:rsid w:val="0058530A"/>
    <w:rsid w:val="0058563D"/>
    <w:rsid w:val="00587644"/>
    <w:rsid w:val="005876E3"/>
    <w:rsid w:val="0059512C"/>
    <w:rsid w:val="00596682"/>
    <w:rsid w:val="005A10C6"/>
    <w:rsid w:val="005A2B0A"/>
    <w:rsid w:val="005A35F2"/>
    <w:rsid w:val="005A48D3"/>
    <w:rsid w:val="005A597F"/>
    <w:rsid w:val="005A6E3B"/>
    <w:rsid w:val="005B261A"/>
    <w:rsid w:val="005B5F87"/>
    <w:rsid w:val="005B7339"/>
    <w:rsid w:val="005B749B"/>
    <w:rsid w:val="005C15F6"/>
    <w:rsid w:val="005C2911"/>
    <w:rsid w:val="005C57C7"/>
    <w:rsid w:val="005C7C97"/>
    <w:rsid w:val="005D0DAE"/>
    <w:rsid w:val="005D12CF"/>
    <w:rsid w:val="005D30D4"/>
    <w:rsid w:val="005D3520"/>
    <w:rsid w:val="005E0F1F"/>
    <w:rsid w:val="005E1296"/>
    <w:rsid w:val="005E201A"/>
    <w:rsid w:val="005E5A96"/>
    <w:rsid w:val="005E5F46"/>
    <w:rsid w:val="005F1692"/>
    <w:rsid w:val="005F3A08"/>
    <w:rsid w:val="005F44A8"/>
    <w:rsid w:val="005F4E51"/>
    <w:rsid w:val="006012B9"/>
    <w:rsid w:val="00603B2C"/>
    <w:rsid w:val="00604FBE"/>
    <w:rsid w:val="0061003F"/>
    <w:rsid w:val="0062233C"/>
    <w:rsid w:val="00630826"/>
    <w:rsid w:val="006400DD"/>
    <w:rsid w:val="00644550"/>
    <w:rsid w:val="006458F7"/>
    <w:rsid w:val="00653C6F"/>
    <w:rsid w:val="00655EE9"/>
    <w:rsid w:val="00663F97"/>
    <w:rsid w:val="00665ADD"/>
    <w:rsid w:val="00670885"/>
    <w:rsid w:val="006734BF"/>
    <w:rsid w:val="006744F4"/>
    <w:rsid w:val="0067796B"/>
    <w:rsid w:val="0068136E"/>
    <w:rsid w:val="006833F0"/>
    <w:rsid w:val="00685149"/>
    <w:rsid w:val="0068640E"/>
    <w:rsid w:val="00686642"/>
    <w:rsid w:val="006909D9"/>
    <w:rsid w:val="00690DAD"/>
    <w:rsid w:val="006924FB"/>
    <w:rsid w:val="00692773"/>
    <w:rsid w:val="00697658"/>
    <w:rsid w:val="006A01BF"/>
    <w:rsid w:val="006A0909"/>
    <w:rsid w:val="006A1202"/>
    <w:rsid w:val="006A45ED"/>
    <w:rsid w:val="006A6BA2"/>
    <w:rsid w:val="006B220B"/>
    <w:rsid w:val="006B3B10"/>
    <w:rsid w:val="006B3CD3"/>
    <w:rsid w:val="006B6AED"/>
    <w:rsid w:val="006B6FDC"/>
    <w:rsid w:val="006C031B"/>
    <w:rsid w:val="006C0F42"/>
    <w:rsid w:val="006C3890"/>
    <w:rsid w:val="006C41D3"/>
    <w:rsid w:val="006D2AA5"/>
    <w:rsid w:val="006D76CE"/>
    <w:rsid w:val="006E071A"/>
    <w:rsid w:val="006E0A0A"/>
    <w:rsid w:val="006E3811"/>
    <w:rsid w:val="006E7B3B"/>
    <w:rsid w:val="006F6C38"/>
    <w:rsid w:val="00702703"/>
    <w:rsid w:val="00702D2F"/>
    <w:rsid w:val="00702F63"/>
    <w:rsid w:val="00704DBB"/>
    <w:rsid w:val="0071205F"/>
    <w:rsid w:val="007134D4"/>
    <w:rsid w:val="00716001"/>
    <w:rsid w:val="007174D5"/>
    <w:rsid w:val="00722974"/>
    <w:rsid w:val="007232FE"/>
    <w:rsid w:val="007265C8"/>
    <w:rsid w:val="00726C0B"/>
    <w:rsid w:val="007303B2"/>
    <w:rsid w:val="007373E1"/>
    <w:rsid w:val="00737EDE"/>
    <w:rsid w:val="00740086"/>
    <w:rsid w:val="00741CE0"/>
    <w:rsid w:val="00755749"/>
    <w:rsid w:val="007578C8"/>
    <w:rsid w:val="00760BDF"/>
    <w:rsid w:val="007613B3"/>
    <w:rsid w:val="00761B9D"/>
    <w:rsid w:val="00763D78"/>
    <w:rsid w:val="0077069A"/>
    <w:rsid w:val="007738DF"/>
    <w:rsid w:val="00780DD3"/>
    <w:rsid w:val="00781156"/>
    <w:rsid w:val="007829C0"/>
    <w:rsid w:val="00782D91"/>
    <w:rsid w:val="00784615"/>
    <w:rsid w:val="00785422"/>
    <w:rsid w:val="007938D5"/>
    <w:rsid w:val="00795B45"/>
    <w:rsid w:val="00796A64"/>
    <w:rsid w:val="007A0218"/>
    <w:rsid w:val="007A3B67"/>
    <w:rsid w:val="007A7F24"/>
    <w:rsid w:val="007B5977"/>
    <w:rsid w:val="007B7394"/>
    <w:rsid w:val="007C14E3"/>
    <w:rsid w:val="007C344C"/>
    <w:rsid w:val="007C3536"/>
    <w:rsid w:val="007C3A50"/>
    <w:rsid w:val="007C517C"/>
    <w:rsid w:val="007C7481"/>
    <w:rsid w:val="007D23A6"/>
    <w:rsid w:val="007D2C73"/>
    <w:rsid w:val="007D5318"/>
    <w:rsid w:val="007D631B"/>
    <w:rsid w:val="007D6ECF"/>
    <w:rsid w:val="007E4AC5"/>
    <w:rsid w:val="007E5AB6"/>
    <w:rsid w:val="007E7231"/>
    <w:rsid w:val="007F25F4"/>
    <w:rsid w:val="007F3FBB"/>
    <w:rsid w:val="00802CDC"/>
    <w:rsid w:val="00804DE7"/>
    <w:rsid w:val="00804EED"/>
    <w:rsid w:val="00806193"/>
    <w:rsid w:val="008064D9"/>
    <w:rsid w:val="008107AA"/>
    <w:rsid w:val="0081178E"/>
    <w:rsid w:val="008123AB"/>
    <w:rsid w:val="008130EF"/>
    <w:rsid w:val="00822025"/>
    <w:rsid w:val="00822D91"/>
    <w:rsid w:val="0083373B"/>
    <w:rsid w:val="00841B9A"/>
    <w:rsid w:val="0084419F"/>
    <w:rsid w:val="00844EFE"/>
    <w:rsid w:val="008529B6"/>
    <w:rsid w:val="00853153"/>
    <w:rsid w:val="00857A3B"/>
    <w:rsid w:val="008730C9"/>
    <w:rsid w:val="008866C1"/>
    <w:rsid w:val="00890D8F"/>
    <w:rsid w:val="00892955"/>
    <w:rsid w:val="00894916"/>
    <w:rsid w:val="008A187C"/>
    <w:rsid w:val="008A1908"/>
    <w:rsid w:val="008A77FF"/>
    <w:rsid w:val="008B154A"/>
    <w:rsid w:val="008B39C6"/>
    <w:rsid w:val="008B3D80"/>
    <w:rsid w:val="008B4A86"/>
    <w:rsid w:val="008C1900"/>
    <w:rsid w:val="008C232E"/>
    <w:rsid w:val="008C2A95"/>
    <w:rsid w:val="008D1905"/>
    <w:rsid w:val="008D46E5"/>
    <w:rsid w:val="008D632B"/>
    <w:rsid w:val="008E5E0A"/>
    <w:rsid w:val="008F2D34"/>
    <w:rsid w:val="008F33D5"/>
    <w:rsid w:val="008F6C61"/>
    <w:rsid w:val="00900D76"/>
    <w:rsid w:val="0090151F"/>
    <w:rsid w:val="009047F0"/>
    <w:rsid w:val="00904EC2"/>
    <w:rsid w:val="009056DF"/>
    <w:rsid w:val="00912466"/>
    <w:rsid w:val="009160F3"/>
    <w:rsid w:val="00922257"/>
    <w:rsid w:val="00925987"/>
    <w:rsid w:val="00926A00"/>
    <w:rsid w:val="00933E0B"/>
    <w:rsid w:val="009358BA"/>
    <w:rsid w:val="00937399"/>
    <w:rsid w:val="00945AE9"/>
    <w:rsid w:val="00953126"/>
    <w:rsid w:val="00953F1C"/>
    <w:rsid w:val="00956127"/>
    <w:rsid w:val="00957709"/>
    <w:rsid w:val="00962D69"/>
    <w:rsid w:val="009670D1"/>
    <w:rsid w:val="009720A0"/>
    <w:rsid w:val="00973A0D"/>
    <w:rsid w:val="00981FE3"/>
    <w:rsid w:val="009844B5"/>
    <w:rsid w:val="00984C22"/>
    <w:rsid w:val="00984F49"/>
    <w:rsid w:val="00986F9F"/>
    <w:rsid w:val="00990322"/>
    <w:rsid w:val="00992597"/>
    <w:rsid w:val="009932CB"/>
    <w:rsid w:val="00993463"/>
    <w:rsid w:val="009A3CD7"/>
    <w:rsid w:val="009A67E4"/>
    <w:rsid w:val="009B0E19"/>
    <w:rsid w:val="009B269B"/>
    <w:rsid w:val="009B3F8F"/>
    <w:rsid w:val="009B5CB0"/>
    <w:rsid w:val="009B6C5C"/>
    <w:rsid w:val="009B7AE0"/>
    <w:rsid w:val="009C1151"/>
    <w:rsid w:val="009C3591"/>
    <w:rsid w:val="009C53BB"/>
    <w:rsid w:val="009D1168"/>
    <w:rsid w:val="009D3788"/>
    <w:rsid w:val="009D4B91"/>
    <w:rsid w:val="009F005B"/>
    <w:rsid w:val="009F0979"/>
    <w:rsid w:val="009F0A5C"/>
    <w:rsid w:val="009F25EC"/>
    <w:rsid w:val="009F2ADE"/>
    <w:rsid w:val="009F799B"/>
    <w:rsid w:val="00A002BF"/>
    <w:rsid w:val="00A0058A"/>
    <w:rsid w:val="00A008A9"/>
    <w:rsid w:val="00A0190E"/>
    <w:rsid w:val="00A03BD5"/>
    <w:rsid w:val="00A04C5E"/>
    <w:rsid w:val="00A118B5"/>
    <w:rsid w:val="00A12D00"/>
    <w:rsid w:val="00A15A69"/>
    <w:rsid w:val="00A1754E"/>
    <w:rsid w:val="00A20417"/>
    <w:rsid w:val="00A26918"/>
    <w:rsid w:val="00A341F0"/>
    <w:rsid w:val="00A3587F"/>
    <w:rsid w:val="00A4325E"/>
    <w:rsid w:val="00A43F5F"/>
    <w:rsid w:val="00A4651D"/>
    <w:rsid w:val="00A467BF"/>
    <w:rsid w:val="00A53069"/>
    <w:rsid w:val="00A55EF2"/>
    <w:rsid w:val="00A579D6"/>
    <w:rsid w:val="00A600B5"/>
    <w:rsid w:val="00A60F15"/>
    <w:rsid w:val="00A62EBC"/>
    <w:rsid w:val="00A64132"/>
    <w:rsid w:val="00A654A8"/>
    <w:rsid w:val="00A70E1C"/>
    <w:rsid w:val="00A71D37"/>
    <w:rsid w:val="00A73433"/>
    <w:rsid w:val="00A7629B"/>
    <w:rsid w:val="00A77474"/>
    <w:rsid w:val="00A813F3"/>
    <w:rsid w:val="00A81D9E"/>
    <w:rsid w:val="00A83DAA"/>
    <w:rsid w:val="00A86B43"/>
    <w:rsid w:val="00A908C9"/>
    <w:rsid w:val="00A9319F"/>
    <w:rsid w:val="00A93D4D"/>
    <w:rsid w:val="00A95B09"/>
    <w:rsid w:val="00A97308"/>
    <w:rsid w:val="00A97621"/>
    <w:rsid w:val="00AA047C"/>
    <w:rsid w:val="00AA2D87"/>
    <w:rsid w:val="00AA6DB3"/>
    <w:rsid w:val="00AA7ECA"/>
    <w:rsid w:val="00AB2E34"/>
    <w:rsid w:val="00AB5A10"/>
    <w:rsid w:val="00AB7640"/>
    <w:rsid w:val="00AD3638"/>
    <w:rsid w:val="00AD6F8F"/>
    <w:rsid w:val="00AE59D6"/>
    <w:rsid w:val="00AE7F9F"/>
    <w:rsid w:val="00AF040C"/>
    <w:rsid w:val="00AF2DB8"/>
    <w:rsid w:val="00B03C6A"/>
    <w:rsid w:val="00B03FE5"/>
    <w:rsid w:val="00B0419D"/>
    <w:rsid w:val="00B046B6"/>
    <w:rsid w:val="00B04ADE"/>
    <w:rsid w:val="00B04E0F"/>
    <w:rsid w:val="00B11650"/>
    <w:rsid w:val="00B13043"/>
    <w:rsid w:val="00B13FCB"/>
    <w:rsid w:val="00B21055"/>
    <w:rsid w:val="00B232C7"/>
    <w:rsid w:val="00B241C8"/>
    <w:rsid w:val="00B24A38"/>
    <w:rsid w:val="00B333AE"/>
    <w:rsid w:val="00B3402A"/>
    <w:rsid w:val="00B35418"/>
    <w:rsid w:val="00B4273A"/>
    <w:rsid w:val="00B43203"/>
    <w:rsid w:val="00B447E6"/>
    <w:rsid w:val="00B4681A"/>
    <w:rsid w:val="00B47D7B"/>
    <w:rsid w:val="00B519B8"/>
    <w:rsid w:val="00B51D48"/>
    <w:rsid w:val="00B559C5"/>
    <w:rsid w:val="00B61AC5"/>
    <w:rsid w:val="00B64B40"/>
    <w:rsid w:val="00B660D2"/>
    <w:rsid w:val="00B70DC3"/>
    <w:rsid w:val="00B710E4"/>
    <w:rsid w:val="00B72B6A"/>
    <w:rsid w:val="00B83FD6"/>
    <w:rsid w:val="00B84BF1"/>
    <w:rsid w:val="00B85CFA"/>
    <w:rsid w:val="00B869E1"/>
    <w:rsid w:val="00B9106D"/>
    <w:rsid w:val="00B93419"/>
    <w:rsid w:val="00B951F9"/>
    <w:rsid w:val="00B95423"/>
    <w:rsid w:val="00B97136"/>
    <w:rsid w:val="00BA005E"/>
    <w:rsid w:val="00BA2ECA"/>
    <w:rsid w:val="00BA353E"/>
    <w:rsid w:val="00BA3B7A"/>
    <w:rsid w:val="00BA6735"/>
    <w:rsid w:val="00BA6A7E"/>
    <w:rsid w:val="00BA7A9B"/>
    <w:rsid w:val="00BB53EF"/>
    <w:rsid w:val="00BB695B"/>
    <w:rsid w:val="00BB7E6F"/>
    <w:rsid w:val="00BC5C37"/>
    <w:rsid w:val="00BC7465"/>
    <w:rsid w:val="00BD5413"/>
    <w:rsid w:val="00BE0E06"/>
    <w:rsid w:val="00BE2F5E"/>
    <w:rsid w:val="00BF0099"/>
    <w:rsid w:val="00BF1994"/>
    <w:rsid w:val="00BF2DD9"/>
    <w:rsid w:val="00BF3549"/>
    <w:rsid w:val="00C00FC4"/>
    <w:rsid w:val="00C0299A"/>
    <w:rsid w:val="00C02E82"/>
    <w:rsid w:val="00C05BBC"/>
    <w:rsid w:val="00C07F3F"/>
    <w:rsid w:val="00C11A1B"/>
    <w:rsid w:val="00C12B9A"/>
    <w:rsid w:val="00C160EA"/>
    <w:rsid w:val="00C20280"/>
    <w:rsid w:val="00C24449"/>
    <w:rsid w:val="00C30567"/>
    <w:rsid w:val="00C32766"/>
    <w:rsid w:val="00C337F0"/>
    <w:rsid w:val="00C33F44"/>
    <w:rsid w:val="00C35880"/>
    <w:rsid w:val="00C431FC"/>
    <w:rsid w:val="00C44E09"/>
    <w:rsid w:val="00C47813"/>
    <w:rsid w:val="00C54129"/>
    <w:rsid w:val="00C553A4"/>
    <w:rsid w:val="00C57893"/>
    <w:rsid w:val="00C579E4"/>
    <w:rsid w:val="00C6203A"/>
    <w:rsid w:val="00C62190"/>
    <w:rsid w:val="00C623E4"/>
    <w:rsid w:val="00C63849"/>
    <w:rsid w:val="00C7246A"/>
    <w:rsid w:val="00C733D4"/>
    <w:rsid w:val="00C8150B"/>
    <w:rsid w:val="00C820DC"/>
    <w:rsid w:val="00C82413"/>
    <w:rsid w:val="00C91C08"/>
    <w:rsid w:val="00C9367D"/>
    <w:rsid w:val="00C93E5F"/>
    <w:rsid w:val="00C9771F"/>
    <w:rsid w:val="00CA1657"/>
    <w:rsid w:val="00CA58B4"/>
    <w:rsid w:val="00CB4E46"/>
    <w:rsid w:val="00CB74CF"/>
    <w:rsid w:val="00CC632C"/>
    <w:rsid w:val="00CC6AAD"/>
    <w:rsid w:val="00CD1060"/>
    <w:rsid w:val="00CD2DA4"/>
    <w:rsid w:val="00CD525B"/>
    <w:rsid w:val="00CD62EF"/>
    <w:rsid w:val="00CE50D7"/>
    <w:rsid w:val="00CE7C74"/>
    <w:rsid w:val="00CF0002"/>
    <w:rsid w:val="00CF04DF"/>
    <w:rsid w:val="00CF0942"/>
    <w:rsid w:val="00CF6CDF"/>
    <w:rsid w:val="00CF73DB"/>
    <w:rsid w:val="00D00E5C"/>
    <w:rsid w:val="00D04025"/>
    <w:rsid w:val="00D05EE2"/>
    <w:rsid w:val="00D07E39"/>
    <w:rsid w:val="00D11303"/>
    <w:rsid w:val="00D12AF5"/>
    <w:rsid w:val="00D12D78"/>
    <w:rsid w:val="00D170D6"/>
    <w:rsid w:val="00D2081D"/>
    <w:rsid w:val="00D24FC3"/>
    <w:rsid w:val="00D25F7B"/>
    <w:rsid w:val="00D268F9"/>
    <w:rsid w:val="00D2754D"/>
    <w:rsid w:val="00D27E53"/>
    <w:rsid w:val="00D30AE3"/>
    <w:rsid w:val="00D35383"/>
    <w:rsid w:val="00D37A66"/>
    <w:rsid w:val="00D417B6"/>
    <w:rsid w:val="00D42BE9"/>
    <w:rsid w:val="00D51D8D"/>
    <w:rsid w:val="00D603FE"/>
    <w:rsid w:val="00D6496F"/>
    <w:rsid w:val="00D64B40"/>
    <w:rsid w:val="00D6580A"/>
    <w:rsid w:val="00D70184"/>
    <w:rsid w:val="00D7203F"/>
    <w:rsid w:val="00D7438F"/>
    <w:rsid w:val="00D75316"/>
    <w:rsid w:val="00D755E5"/>
    <w:rsid w:val="00D75BF4"/>
    <w:rsid w:val="00D77343"/>
    <w:rsid w:val="00D80F34"/>
    <w:rsid w:val="00D82F13"/>
    <w:rsid w:val="00D87543"/>
    <w:rsid w:val="00D96892"/>
    <w:rsid w:val="00D97E2D"/>
    <w:rsid w:val="00DA579D"/>
    <w:rsid w:val="00DA619E"/>
    <w:rsid w:val="00DB0740"/>
    <w:rsid w:val="00DB5FE1"/>
    <w:rsid w:val="00DB6C85"/>
    <w:rsid w:val="00DC26F6"/>
    <w:rsid w:val="00DC6872"/>
    <w:rsid w:val="00DC6CF9"/>
    <w:rsid w:val="00DD280C"/>
    <w:rsid w:val="00DD3BBB"/>
    <w:rsid w:val="00DD73E5"/>
    <w:rsid w:val="00DF11E1"/>
    <w:rsid w:val="00DF16D0"/>
    <w:rsid w:val="00E0212A"/>
    <w:rsid w:val="00E02F39"/>
    <w:rsid w:val="00E107C3"/>
    <w:rsid w:val="00E12792"/>
    <w:rsid w:val="00E15F11"/>
    <w:rsid w:val="00E2759D"/>
    <w:rsid w:val="00E309FD"/>
    <w:rsid w:val="00E31518"/>
    <w:rsid w:val="00E36042"/>
    <w:rsid w:val="00E42B7F"/>
    <w:rsid w:val="00E45C1F"/>
    <w:rsid w:val="00E51238"/>
    <w:rsid w:val="00E51383"/>
    <w:rsid w:val="00E5434E"/>
    <w:rsid w:val="00E603FA"/>
    <w:rsid w:val="00E6404A"/>
    <w:rsid w:val="00E6499F"/>
    <w:rsid w:val="00E65A6C"/>
    <w:rsid w:val="00E71BC5"/>
    <w:rsid w:val="00E75D21"/>
    <w:rsid w:val="00E836EB"/>
    <w:rsid w:val="00E84655"/>
    <w:rsid w:val="00E8709A"/>
    <w:rsid w:val="00E87F37"/>
    <w:rsid w:val="00E9099E"/>
    <w:rsid w:val="00E966B0"/>
    <w:rsid w:val="00EA241D"/>
    <w:rsid w:val="00EA4C51"/>
    <w:rsid w:val="00EA4C52"/>
    <w:rsid w:val="00EA726A"/>
    <w:rsid w:val="00EA75E8"/>
    <w:rsid w:val="00EB0F16"/>
    <w:rsid w:val="00EB507A"/>
    <w:rsid w:val="00EB5157"/>
    <w:rsid w:val="00EB5F2D"/>
    <w:rsid w:val="00EC0C92"/>
    <w:rsid w:val="00EC1BAC"/>
    <w:rsid w:val="00EC3883"/>
    <w:rsid w:val="00EC5529"/>
    <w:rsid w:val="00ED1DE0"/>
    <w:rsid w:val="00ED2C5A"/>
    <w:rsid w:val="00ED5458"/>
    <w:rsid w:val="00ED6D68"/>
    <w:rsid w:val="00EE0BD6"/>
    <w:rsid w:val="00EE440E"/>
    <w:rsid w:val="00EE4726"/>
    <w:rsid w:val="00EF6BE3"/>
    <w:rsid w:val="00EF6DFE"/>
    <w:rsid w:val="00F0466C"/>
    <w:rsid w:val="00F0478E"/>
    <w:rsid w:val="00F071FF"/>
    <w:rsid w:val="00F07CBC"/>
    <w:rsid w:val="00F166FC"/>
    <w:rsid w:val="00F22678"/>
    <w:rsid w:val="00F31C7B"/>
    <w:rsid w:val="00F37FAC"/>
    <w:rsid w:val="00F40053"/>
    <w:rsid w:val="00F40CFE"/>
    <w:rsid w:val="00F44B7C"/>
    <w:rsid w:val="00F46DD3"/>
    <w:rsid w:val="00F500CD"/>
    <w:rsid w:val="00F509E6"/>
    <w:rsid w:val="00F5519B"/>
    <w:rsid w:val="00F6044A"/>
    <w:rsid w:val="00F60780"/>
    <w:rsid w:val="00F60D6F"/>
    <w:rsid w:val="00F65346"/>
    <w:rsid w:val="00F76DE1"/>
    <w:rsid w:val="00F80F9E"/>
    <w:rsid w:val="00F85794"/>
    <w:rsid w:val="00F871A8"/>
    <w:rsid w:val="00F91D7D"/>
    <w:rsid w:val="00F92622"/>
    <w:rsid w:val="00F954FB"/>
    <w:rsid w:val="00FA03A0"/>
    <w:rsid w:val="00FA2CE6"/>
    <w:rsid w:val="00FA631F"/>
    <w:rsid w:val="00FB1A33"/>
    <w:rsid w:val="00FC0A86"/>
    <w:rsid w:val="00FC0E65"/>
    <w:rsid w:val="00FC7558"/>
    <w:rsid w:val="00FD04D7"/>
    <w:rsid w:val="00FD2D42"/>
    <w:rsid w:val="00FE1FA7"/>
    <w:rsid w:val="00FF0CF3"/>
    <w:rsid w:val="00FF2F33"/>
    <w:rsid w:val="00FF41BF"/>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rPr>
      <w:kern w:val="2"/>
      <w:sz w:val="18"/>
      <w:szCs w:val="18"/>
    </w:rPr>
  </w:style>
  <w:style w:type="paragraph" w:styleId="a9">
    <w:name w:val="List Paragraph"/>
    <w:basedOn w:val="a"/>
    <w:uiPriority w:val="34"/>
    <w:qFormat/>
    <w:pPr>
      <w:ind w:firstLineChars="200" w:firstLine="420"/>
    </w:pPr>
  </w:style>
  <w:style w:type="character" w:styleId="aa">
    <w:name w:val="Emphasis"/>
    <w:basedOn w:val="a0"/>
    <w:uiPriority w:val="20"/>
    <w:qFormat/>
    <w:rsid w:val="00737EDE"/>
    <w:rPr>
      <w:i/>
      <w:iCs/>
    </w:rPr>
  </w:style>
  <w:style w:type="paragraph" w:styleId="ab">
    <w:name w:val="Revision"/>
    <w:hidden/>
    <w:uiPriority w:val="99"/>
    <w:semiHidden/>
    <w:rsid w:val="00022900"/>
    <w:rPr>
      <w:rFonts w:asciiTheme="minorHAnsi" w:eastAsiaTheme="minorEastAsia" w:hAnsiTheme="minorHAnsi" w:cstheme="minorBidi"/>
      <w:kern w:val="2"/>
      <w:sz w:val="21"/>
      <w:szCs w:val="22"/>
    </w:rPr>
  </w:style>
  <w:style w:type="character" w:customStyle="1" w:styleId="text-only">
    <w:name w:val="text-only"/>
    <w:basedOn w:val="a0"/>
    <w:rsid w:val="00A1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3334">
      <w:bodyDiv w:val="1"/>
      <w:marLeft w:val="0"/>
      <w:marRight w:val="0"/>
      <w:marTop w:val="0"/>
      <w:marBottom w:val="0"/>
      <w:divBdr>
        <w:top w:val="none" w:sz="0" w:space="0" w:color="auto"/>
        <w:left w:val="none" w:sz="0" w:space="0" w:color="auto"/>
        <w:bottom w:val="none" w:sz="0" w:space="0" w:color="auto"/>
        <w:right w:val="none" w:sz="0" w:space="0" w:color="auto"/>
      </w:divBdr>
      <w:divsChild>
        <w:div w:id="1085299805">
          <w:marLeft w:val="0"/>
          <w:marRight w:val="0"/>
          <w:marTop w:val="0"/>
          <w:marBottom w:val="0"/>
          <w:divBdr>
            <w:top w:val="none" w:sz="0" w:space="0" w:color="auto"/>
            <w:left w:val="none" w:sz="0" w:space="0" w:color="auto"/>
            <w:bottom w:val="none" w:sz="0" w:space="0" w:color="auto"/>
            <w:right w:val="none" w:sz="0" w:space="0" w:color="auto"/>
          </w:divBdr>
        </w:div>
      </w:divsChild>
    </w:div>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19808003">
      <w:bodyDiv w:val="1"/>
      <w:marLeft w:val="0"/>
      <w:marRight w:val="0"/>
      <w:marTop w:val="0"/>
      <w:marBottom w:val="0"/>
      <w:divBdr>
        <w:top w:val="none" w:sz="0" w:space="0" w:color="auto"/>
        <w:left w:val="none" w:sz="0" w:space="0" w:color="auto"/>
        <w:bottom w:val="none" w:sz="0" w:space="0" w:color="auto"/>
        <w:right w:val="none" w:sz="0" w:space="0" w:color="auto"/>
      </w:divBdr>
      <w:divsChild>
        <w:div w:id="554244965">
          <w:marLeft w:val="0"/>
          <w:marRight w:val="0"/>
          <w:marTop w:val="0"/>
          <w:marBottom w:val="0"/>
          <w:divBdr>
            <w:top w:val="none" w:sz="0" w:space="0" w:color="auto"/>
            <w:left w:val="none" w:sz="0" w:space="0" w:color="auto"/>
            <w:bottom w:val="none" w:sz="0" w:space="0" w:color="auto"/>
            <w:right w:val="none" w:sz="0" w:space="0" w:color="auto"/>
          </w:divBdr>
        </w:div>
      </w:divsChild>
    </w:div>
    <w:div w:id="429199659">
      <w:bodyDiv w:val="1"/>
      <w:marLeft w:val="0"/>
      <w:marRight w:val="0"/>
      <w:marTop w:val="0"/>
      <w:marBottom w:val="0"/>
      <w:divBdr>
        <w:top w:val="none" w:sz="0" w:space="0" w:color="auto"/>
        <w:left w:val="none" w:sz="0" w:space="0" w:color="auto"/>
        <w:bottom w:val="none" w:sz="0" w:space="0" w:color="auto"/>
        <w:right w:val="none" w:sz="0" w:space="0" w:color="auto"/>
      </w:divBdr>
      <w:divsChild>
        <w:div w:id="997268159">
          <w:marLeft w:val="0"/>
          <w:marRight w:val="0"/>
          <w:marTop w:val="0"/>
          <w:marBottom w:val="0"/>
          <w:divBdr>
            <w:top w:val="none" w:sz="0" w:space="0" w:color="auto"/>
            <w:left w:val="none" w:sz="0" w:space="0" w:color="auto"/>
            <w:bottom w:val="none" w:sz="0" w:space="0" w:color="auto"/>
            <w:right w:val="none" w:sz="0" w:space="0" w:color="auto"/>
          </w:divBdr>
        </w:div>
      </w:divsChild>
    </w:div>
    <w:div w:id="462427970">
      <w:bodyDiv w:val="1"/>
      <w:marLeft w:val="0"/>
      <w:marRight w:val="0"/>
      <w:marTop w:val="0"/>
      <w:marBottom w:val="0"/>
      <w:divBdr>
        <w:top w:val="none" w:sz="0" w:space="0" w:color="auto"/>
        <w:left w:val="none" w:sz="0" w:space="0" w:color="auto"/>
        <w:bottom w:val="none" w:sz="0" w:space="0" w:color="auto"/>
        <w:right w:val="none" w:sz="0" w:space="0" w:color="auto"/>
      </w:divBdr>
      <w:divsChild>
        <w:div w:id="970019329">
          <w:marLeft w:val="0"/>
          <w:marRight w:val="0"/>
          <w:marTop w:val="0"/>
          <w:marBottom w:val="0"/>
          <w:divBdr>
            <w:top w:val="none" w:sz="0" w:space="0" w:color="auto"/>
            <w:left w:val="none" w:sz="0" w:space="0" w:color="auto"/>
            <w:bottom w:val="none" w:sz="0" w:space="0" w:color="auto"/>
            <w:right w:val="none" w:sz="0" w:space="0" w:color="auto"/>
          </w:divBdr>
        </w:div>
      </w:divsChild>
    </w:div>
    <w:div w:id="769662840">
      <w:bodyDiv w:val="1"/>
      <w:marLeft w:val="0"/>
      <w:marRight w:val="0"/>
      <w:marTop w:val="0"/>
      <w:marBottom w:val="0"/>
      <w:divBdr>
        <w:top w:val="none" w:sz="0" w:space="0" w:color="auto"/>
        <w:left w:val="none" w:sz="0" w:space="0" w:color="auto"/>
        <w:bottom w:val="none" w:sz="0" w:space="0" w:color="auto"/>
        <w:right w:val="none" w:sz="0" w:space="0" w:color="auto"/>
      </w:divBdr>
      <w:divsChild>
        <w:div w:id="336465902">
          <w:marLeft w:val="0"/>
          <w:marRight w:val="0"/>
          <w:marTop w:val="0"/>
          <w:marBottom w:val="0"/>
          <w:divBdr>
            <w:top w:val="none" w:sz="0" w:space="0" w:color="auto"/>
            <w:left w:val="none" w:sz="0" w:space="0" w:color="auto"/>
            <w:bottom w:val="none" w:sz="0" w:space="0" w:color="auto"/>
            <w:right w:val="none" w:sz="0" w:space="0" w:color="auto"/>
          </w:divBdr>
        </w:div>
      </w:divsChild>
    </w:div>
    <w:div w:id="1345941395">
      <w:bodyDiv w:val="1"/>
      <w:marLeft w:val="0"/>
      <w:marRight w:val="0"/>
      <w:marTop w:val="0"/>
      <w:marBottom w:val="0"/>
      <w:divBdr>
        <w:top w:val="none" w:sz="0" w:space="0" w:color="auto"/>
        <w:left w:val="none" w:sz="0" w:space="0" w:color="auto"/>
        <w:bottom w:val="none" w:sz="0" w:space="0" w:color="auto"/>
        <w:right w:val="none" w:sz="0" w:space="0" w:color="auto"/>
      </w:divBdr>
      <w:divsChild>
        <w:div w:id="1427311569">
          <w:marLeft w:val="0"/>
          <w:marRight w:val="0"/>
          <w:marTop w:val="0"/>
          <w:marBottom w:val="0"/>
          <w:divBdr>
            <w:top w:val="none" w:sz="0" w:space="0" w:color="auto"/>
            <w:left w:val="none" w:sz="0" w:space="0" w:color="auto"/>
            <w:bottom w:val="none" w:sz="0" w:space="0" w:color="auto"/>
            <w:right w:val="none" w:sz="0" w:space="0" w:color="auto"/>
          </w:divBdr>
        </w:div>
      </w:divsChild>
    </w:div>
    <w:div w:id="1445493485">
      <w:bodyDiv w:val="1"/>
      <w:marLeft w:val="0"/>
      <w:marRight w:val="0"/>
      <w:marTop w:val="0"/>
      <w:marBottom w:val="0"/>
      <w:divBdr>
        <w:top w:val="none" w:sz="0" w:space="0" w:color="auto"/>
        <w:left w:val="none" w:sz="0" w:space="0" w:color="auto"/>
        <w:bottom w:val="none" w:sz="0" w:space="0" w:color="auto"/>
        <w:right w:val="none" w:sz="0" w:space="0" w:color="auto"/>
      </w:divBdr>
      <w:divsChild>
        <w:div w:id="1172066422">
          <w:marLeft w:val="0"/>
          <w:marRight w:val="0"/>
          <w:marTop w:val="0"/>
          <w:marBottom w:val="0"/>
          <w:divBdr>
            <w:top w:val="none" w:sz="0" w:space="0" w:color="auto"/>
            <w:left w:val="none" w:sz="0" w:space="0" w:color="auto"/>
            <w:bottom w:val="none" w:sz="0" w:space="0" w:color="auto"/>
            <w:right w:val="none" w:sz="0" w:space="0" w:color="auto"/>
          </w:divBdr>
        </w:div>
      </w:divsChild>
    </w:div>
    <w:div w:id="1482653638">
      <w:bodyDiv w:val="1"/>
      <w:marLeft w:val="0"/>
      <w:marRight w:val="0"/>
      <w:marTop w:val="0"/>
      <w:marBottom w:val="0"/>
      <w:divBdr>
        <w:top w:val="none" w:sz="0" w:space="0" w:color="auto"/>
        <w:left w:val="none" w:sz="0" w:space="0" w:color="auto"/>
        <w:bottom w:val="none" w:sz="0" w:space="0" w:color="auto"/>
        <w:right w:val="none" w:sz="0" w:space="0" w:color="auto"/>
      </w:divBdr>
      <w:divsChild>
        <w:div w:id="1357847549">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908357-B3B5-43ED-8FEC-53B2B7B5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6</Pages>
  <Words>643</Words>
  <Characters>3667</Characters>
  <Application>Microsoft Office Word</Application>
  <DocSecurity>0</DocSecurity>
  <Lines>30</Lines>
  <Paragraphs>8</Paragraphs>
  <ScaleCrop>false</ScaleCrop>
  <Company>P R C</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杜坤</cp:lastModifiedBy>
  <cp:revision>200</cp:revision>
  <dcterms:created xsi:type="dcterms:W3CDTF">2023-01-10T06:06:00Z</dcterms:created>
  <dcterms:modified xsi:type="dcterms:W3CDTF">2023-03-08T00:45:00Z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